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FA" w:rsidRPr="000C32EF" w:rsidRDefault="004212FA" w:rsidP="004212FA">
      <w:pPr>
        <w:pStyle w:val="Style1"/>
        <w:widowControl/>
        <w:jc w:val="center"/>
        <w:rPr>
          <w:rStyle w:val="FontStyle21"/>
          <w:sz w:val="28"/>
          <w:szCs w:val="28"/>
        </w:rPr>
      </w:pPr>
      <w:r w:rsidRPr="000C32EF">
        <w:rPr>
          <w:rStyle w:val="FontStyle21"/>
          <w:sz w:val="28"/>
          <w:szCs w:val="28"/>
        </w:rPr>
        <w:t>Отч</w:t>
      </w:r>
      <w:r>
        <w:rPr>
          <w:rStyle w:val="FontStyle21"/>
          <w:sz w:val="28"/>
          <w:szCs w:val="28"/>
        </w:rPr>
        <w:t>ё</w:t>
      </w:r>
      <w:r w:rsidRPr="000C32EF">
        <w:rPr>
          <w:rStyle w:val="FontStyle21"/>
          <w:sz w:val="28"/>
          <w:szCs w:val="28"/>
        </w:rPr>
        <w:t>т</w:t>
      </w:r>
    </w:p>
    <w:p w:rsidR="00692BD7" w:rsidRPr="00FB1619" w:rsidRDefault="004212FA" w:rsidP="004212FA">
      <w:pPr>
        <w:pStyle w:val="Style2"/>
        <w:widowControl/>
        <w:spacing w:line="240" w:lineRule="auto"/>
        <w:ind w:left="211" w:firstLine="902"/>
        <w:jc w:val="center"/>
        <w:rPr>
          <w:rStyle w:val="FontStyle21"/>
          <w:sz w:val="28"/>
          <w:szCs w:val="28"/>
        </w:rPr>
      </w:pPr>
      <w:r w:rsidRPr="000C32EF">
        <w:rPr>
          <w:rStyle w:val="FontStyle21"/>
          <w:sz w:val="28"/>
          <w:szCs w:val="28"/>
        </w:rPr>
        <w:t>о реализации вектора развития «Культура»</w:t>
      </w:r>
      <w:r w:rsidRPr="000C32EF">
        <w:rPr>
          <w:rStyle w:val="FontStyle21"/>
          <w:sz w:val="28"/>
          <w:szCs w:val="28"/>
        </w:rPr>
        <w:br/>
        <w:t>направления «Человеческий капитал» Стратегии социально-экономического развития города Сургута до 2036 года с целевыми ориентирами до 2050 года</w:t>
      </w:r>
      <w:r>
        <w:rPr>
          <w:rStyle w:val="FontStyle21"/>
          <w:sz w:val="28"/>
          <w:szCs w:val="28"/>
        </w:rPr>
        <w:t xml:space="preserve"> </w:t>
      </w:r>
      <w:r w:rsidRPr="000C32EF">
        <w:rPr>
          <w:rStyle w:val="FontStyle21"/>
          <w:sz w:val="28"/>
          <w:szCs w:val="28"/>
        </w:rPr>
        <w:br/>
      </w:r>
      <w:r>
        <w:rPr>
          <w:rStyle w:val="FontStyle21"/>
          <w:sz w:val="28"/>
          <w:szCs w:val="28"/>
        </w:rPr>
        <w:t>за</w:t>
      </w:r>
      <w:r w:rsidRPr="000C32EF">
        <w:rPr>
          <w:rStyle w:val="FontStyle21"/>
          <w:sz w:val="28"/>
          <w:szCs w:val="28"/>
        </w:rPr>
        <w:t xml:space="preserve"> </w:t>
      </w:r>
      <w:r w:rsidR="00103BCE">
        <w:rPr>
          <w:rStyle w:val="FontStyle21"/>
          <w:sz w:val="28"/>
          <w:szCs w:val="28"/>
        </w:rPr>
        <w:t>1 полугоди</w:t>
      </w:r>
      <w:r>
        <w:rPr>
          <w:rStyle w:val="FontStyle21"/>
          <w:sz w:val="28"/>
          <w:szCs w:val="28"/>
        </w:rPr>
        <w:t>е</w:t>
      </w:r>
      <w:r w:rsidR="00103BCE">
        <w:rPr>
          <w:rStyle w:val="FontStyle21"/>
          <w:sz w:val="28"/>
          <w:szCs w:val="28"/>
        </w:rPr>
        <w:t xml:space="preserve"> </w:t>
      </w:r>
      <w:r w:rsidR="00103BCE" w:rsidRPr="00FB1619">
        <w:rPr>
          <w:rStyle w:val="FontStyle21"/>
          <w:sz w:val="28"/>
          <w:szCs w:val="28"/>
        </w:rPr>
        <w:t>202</w:t>
      </w:r>
      <w:r w:rsidR="00103BCE">
        <w:rPr>
          <w:rStyle w:val="FontStyle21"/>
          <w:sz w:val="28"/>
          <w:szCs w:val="28"/>
        </w:rPr>
        <w:t>6</w:t>
      </w:r>
      <w:r w:rsidR="00103BCE" w:rsidRPr="00FB1619">
        <w:rPr>
          <w:rStyle w:val="FontStyle21"/>
          <w:sz w:val="28"/>
          <w:szCs w:val="28"/>
        </w:rPr>
        <w:t xml:space="preserve"> год</w:t>
      </w:r>
      <w:r w:rsidR="00103BCE">
        <w:rPr>
          <w:rStyle w:val="FontStyle21"/>
          <w:sz w:val="28"/>
          <w:szCs w:val="28"/>
        </w:rPr>
        <w:t>а</w:t>
      </w:r>
    </w:p>
    <w:p w:rsidR="00103BCE" w:rsidRDefault="00103BCE" w:rsidP="00A749E7">
      <w:pPr>
        <w:pStyle w:val="Style1"/>
        <w:widowControl/>
        <w:rPr>
          <w:rStyle w:val="FontStyle21"/>
          <w:sz w:val="28"/>
          <w:szCs w:val="28"/>
        </w:rPr>
      </w:pPr>
    </w:p>
    <w:p w:rsidR="00781C71" w:rsidRDefault="00781C71" w:rsidP="00A749E7">
      <w:pPr>
        <w:pStyle w:val="Style5"/>
        <w:widowControl/>
        <w:spacing w:line="240" w:lineRule="auto"/>
        <w:ind w:firstLine="55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  <w:lang w:val="en-US"/>
        </w:rPr>
        <w:t>I</w:t>
      </w:r>
      <w:r>
        <w:rPr>
          <w:rStyle w:val="FontStyle21"/>
          <w:sz w:val="28"/>
          <w:szCs w:val="28"/>
        </w:rPr>
        <w:t xml:space="preserve">. </w:t>
      </w:r>
      <w:r w:rsidRPr="000C32EF">
        <w:rPr>
          <w:rStyle w:val="FontStyle21"/>
          <w:sz w:val="28"/>
          <w:szCs w:val="28"/>
        </w:rPr>
        <w:t>Анализ достижения плановых значений целевых показателей реализации Стратегии социально-экономического развития города Сургута до 2036 года с целевыми ориентирами до 2050 года (далее – Стратегия города – 2050)</w:t>
      </w:r>
    </w:p>
    <w:p w:rsidR="00781C71" w:rsidRDefault="00781C71" w:rsidP="00A749E7">
      <w:pPr>
        <w:pStyle w:val="Style5"/>
        <w:widowControl/>
        <w:spacing w:line="240" w:lineRule="auto"/>
        <w:ind w:firstLine="557"/>
        <w:rPr>
          <w:rStyle w:val="FontStyle21"/>
          <w:sz w:val="28"/>
          <w:szCs w:val="28"/>
        </w:rPr>
      </w:pPr>
    </w:p>
    <w:p w:rsidR="00781C71" w:rsidRPr="000C32EF" w:rsidRDefault="00781C71" w:rsidP="00781C71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0C32EF">
        <w:rPr>
          <w:rStyle w:val="FontStyle21"/>
          <w:sz w:val="28"/>
          <w:szCs w:val="28"/>
        </w:rPr>
        <w:t>Стратегией города – 2050 по вектору развития «Культура» в 202</w:t>
      </w:r>
      <w:r>
        <w:rPr>
          <w:rStyle w:val="FontStyle21"/>
          <w:sz w:val="28"/>
          <w:szCs w:val="28"/>
        </w:rPr>
        <w:t>6</w:t>
      </w:r>
      <w:r w:rsidRPr="000C32EF">
        <w:rPr>
          <w:rStyle w:val="FontStyle21"/>
          <w:sz w:val="28"/>
          <w:szCs w:val="28"/>
        </w:rPr>
        <w:t xml:space="preserve"> году установлено 4 целевых показателя, из них: по одному показателю (25%) фактическое значение превысило плановое, по одному показателю (25%) достигнут промежуточный результат (плановое значение установлено на 2026 год), по 2 показателям (50%) значени</w:t>
      </w:r>
      <w:r>
        <w:rPr>
          <w:rStyle w:val="FontStyle21"/>
          <w:sz w:val="28"/>
          <w:szCs w:val="28"/>
        </w:rPr>
        <w:t>я</w:t>
      </w:r>
      <w:r w:rsidRPr="000C32EF">
        <w:rPr>
          <w:rStyle w:val="FontStyle21"/>
          <w:sz w:val="28"/>
          <w:szCs w:val="28"/>
        </w:rPr>
        <w:t xml:space="preserve"> буд</w:t>
      </w:r>
      <w:r>
        <w:rPr>
          <w:rStyle w:val="FontStyle21"/>
          <w:sz w:val="28"/>
          <w:szCs w:val="28"/>
        </w:rPr>
        <w:t>у</w:t>
      </w:r>
      <w:r w:rsidRPr="000C32EF">
        <w:rPr>
          <w:rStyle w:val="FontStyle21"/>
          <w:sz w:val="28"/>
          <w:szCs w:val="28"/>
        </w:rPr>
        <w:t xml:space="preserve">т </w:t>
      </w:r>
      <w:r>
        <w:rPr>
          <w:rStyle w:val="FontStyle21"/>
          <w:sz w:val="28"/>
          <w:szCs w:val="28"/>
        </w:rPr>
        <w:t xml:space="preserve">рассчитаны по </w:t>
      </w:r>
      <w:r w:rsidRPr="000C32EF">
        <w:rPr>
          <w:rStyle w:val="FontStyle21"/>
          <w:sz w:val="28"/>
          <w:szCs w:val="28"/>
        </w:rPr>
        <w:t>итог</w:t>
      </w:r>
      <w:r>
        <w:rPr>
          <w:rStyle w:val="FontStyle21"/>
          <w:sz w:val="28"/>
          <w:szCs w:val="28"/>
        </w:rPr>
        <w:t>ам</w:t>
      </w:r>
      <w:r w:rsidRPr="000C32EF">
        <w:rPr>
          <w:rStyle w:val="FontStyle21"/>
          <w:sz w:val="28"/>
          <w:szCs w:val="28"/>
        </w:rPr>
        <w:t xml:space="preserve"> 2026 года.</w:t>
      </w:r>
    </w:p>
    <w:p w:rsidR="004D7771" w:rsidRDefault="00D16718" w:rsidP="00A749E7">
      <w:pPr>
        <w:ind w:firstLine="567"/>
        <w:jc w:val="both"/>
        <w:rPr>
          <w:rStyle w:val="FontStyle21"/>
          <w:sz w:val="28"/>
          <w:szCs w:val="28"/>
        </w:rPr>
      </w:pPr>
      <w:r w:rsidRPr="00FB1619">
        <w:rPr>
          <w:rStyle w:val="FontStyle21"/>
          <w:sz w:val="28"/>
          <w:szCs w:val="28"/>
        </w:rPr>
        <w:t xml:space="preserve">Значение </w:t>
      </w:r>
      <w:r w:rsidRPr="00A749E7">
        <w:rPr>
          <w:rStyle w:val="FontStyle21"/>
          <w:b/>
          <w:sz w:val="28"/>
          <w:szCs w:val="28"/>
        </w:rPr>
        <w:t>целевого показателя «</w:t>
      </w:r>
      <w:r w:rsidR="00C4799A">
        <w:rPr>
          <w:rStyle w:val="FontStyle21"/>
          <w:b/>
          <w:sz w:val="28"/>
          <w:szCs w:val="28"/>
        </w:rPr>
        <w:t xml:space="preserve">41. </w:t>
      </w:r>
      <w:r w:rsidRPr="00A749E7">
        <w:rPr>
          <w:rStyle w:val="FontStyle21"/>
          <w:b/>
          <w:sz w:val="28"/>
          <w:szCs w:val="28"/>
        </w:rPr>
        <w:t>Уровень удовлетворенности населения качеством услуг организаций культуры, % от числа опрошенных»</w:t>
      </w:r>
      <w:r>
        <w:rPr>
          <w:rStyle w:val="FontStyle21"/>
          <w:sz w:val="28"/>
          <w:szCs w:val="28"/>
        </w:rPr>
        <w:t xml:space="preserve"> </w:t>
      </w:r>
      <w:r w:rsidRPr="00FB1619">
        <w:rPr>
          <w:rStyle w:val="FontStyle21"/>
          <w:sz w:val="28"/>
          <w:szCs w:val="28"/>
        </w:rPr>
        <w:t>за 202</w:t>
      </w:r>
      <w:r w:rsidR="00033C64">
        <w:rPr>
          <w:rStyle w:val="FontStyle21"/>
          <w:sz w:val="28"/>
          <w:szCs w:val="28"/>
        </w:rPr>
        <w:t>6</w:t>
      </w:r>
      <w:r w:rsidRPr="00FB1619">
        <w:rPr>
          <w:rStyle w:val="FontStyle21"/>
          <w:sz w:val="28"/>
          <w:szCs w:val="28"/>
        </w:rPr>
        <w:t xml:space="preserve"> год определяется </w:t>
      </w:r>
      <w:r w:rsidR="004D7771">
        <w:rPr>
          <w:rStyle w:val="FontStyle21"/>
          <w:sz w:val="28"/>
          <w:szCs w:val="28"/>
        </w:rPr>
        <w:t xml:space="preserve">в конце года </w:t>
      </w:r>
      <w:r w:rsidRPr="00FB1619">
        <w:rPr>
          <w:rStyle w:val="FontStyle21"/>
          <w:sz w:val="28"/>
          <w:szCs w:val="28"/>
        </w:rPr>
        <w:t>по итогам социологического исследования, проводимого МКУ «Наш город».</w:t>
      </w:r>
    </w:p>
    <w:p w:rsidR="00A749E7" w:rsidRDefault="00235FD9" w:rsidP="00A749E7">
      <w:pPr>
        <w:ind w:firstLine="567"/>
        <w:jc w:val="both"/>
        <w:rPr>
          <w:sz w:val="28"/>
          <w:szCs w:val="28"/>
        </w:rPr>
      </w:pPr>
      <w:r w:rsidRPr="00A749E7">
        <w:rPr>
          <w:b/>
          <w:sz w:val="28"/>
          <w:szCs w:val="28"/>
        </w:rPr>
        <w:t xml:space="preserve">Показатель </w:t>
      </w:r>
      <w:r w:rsidR="003228A3" w:rsidRPr="00A749E7">
        <w:rPr>
          <w:b/>
          <w:sz w:val="28"/>
          <w:szCs w:val="28"/>
        </w:rPr>
        <w:t>«</w:t>
      </w:r>
      <w:r w:rsidR="00781C71">
        <w:rPr>
          <w:b/>
          <w:sz w:val="28"/>
          <w:szCs w:val="28"/>
        </w:rPr>
        <w:t xml:space="preserve">42. </w:t>
      </w:r>
      <w:r w:rsidRPr="00A749E7">
        <w:rPr>
          <w:b/>
          <w:sz w:val="28"/>
          <w:szCs w:val="28"/>
        </w:rPr>
        <w:t>Обеспеченность населения организациями культуры, %</w:t>
      </w:r>
      <w:r w:rsidR="003228A3" w:rsidRPr="00A749E7">
        <w:rPr>
          <w:b/>
          <w:sz w:val="28"/>
          <w:szCs w:val="28"/>
        </w:rPr>
        <w:t>»</w:t>
      </w:r>
      <w:r w:rsidRPr="00FB1619">
        <w:rPr>
          <w:sz w:val="28"/>
          <w:szCs w:val="28"/>
        </w:rPr>
        <w:t xml:space="preserve"> характеризует обеспеченность населения театрами, учреждениями клубного типа, библиотеками, музеями в сравнении с нормативами, </w:t>
      </w:r>
      <w:r w:rsidR="0041437F">
        <w:rPr>
          <w:sz w:val="28"/>
          <w:szCs w:val="28"/>
        </w:rPr>
        <w:t>утвержденными</w:t>
      </w:r>
      <w:r w:rsidR="00D75DE5" w:rsidRPr="00FB1619">
        <w:rPr>
          <w:sz w:val="28"/>
          <w:szCs w:val="28"/>
        </w:rPr>
        <w:t xml:space="preserve"> </w:t>
      </w:r>
      <w:r w:rsidR="00D006CC">
        <w:rPr>
          <w:sz w:val="28"/>
          <w:szCs w:val="28"/>
        </w:rPr>
        <w:t xml:space="preserve">распоряжением </w:t>
      </w:r>
      <w:r w:rsidR="00D75DE5" w:rsidRPr="00FB1619">
        <w:rPr>
          <w:sz w:val="28"/>
          <w:szCs w:val="28"/>
        </w:rPr>
        <w:t>Министерств</w:t>
      </w:r>
      <w:r w:rsidR="00D006CC">
        <w:rPr>
          <w:sz w:val="28"/>
          <w:szCs w:val="28"/>
        </w:rPr>
        <w:t>а</w:t>
      </w:r>
      <w:r w:rsidR="00D75DE5" w:rsidRPr="00FB1619">
        <w:rPr>
          <w:sz w:val="28"/>
          <w:szCs w:val="28"/>
        </w:rPr>
        <w:t xml:space="preserve"> культуры </w:t>
      </w:r>
      <w:r w:rsidR="00D006CC" w:rsidRPr="00D006CC">
        <w:rPr>
          <w:sz w:val="28"/>
          <w:szCs w:val="28"/>
        </w:rPr>
        <w:t>Российской Федерации</w:t>
      </w:r>
      <w:r w:rsidR="00BA069B">
        <w:rPr>
          <w:rStyle w:val="ab"/>
          <w:sz w:val="28"/>
          <w:szCs w:val="28"/>
        </w:rPr>
        <w:footnoteReference w:id="1"/>
      </w:r>
      <w:r w:rsidR="00A749E7">
        <w:rPr>
          <w:sz w:val="28"/>
          <w:szCs w:val="28"/>
        </w:rPr>
        <w:t>.</w:t>
      </w:r>
    </w:p>
    <w:p w:rsidR="00D006CC" w:rsidRDefault="00A749E7" w:rsidP="00A749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006CC">
        <w:rPr>
          <w:sz w:val="28"/>
          <w:szCs w:val="28"/>
        </w:rPr>
        <w:t xml:space="preserve"> настоящее время обеспеченность</w:t>
      </w:r>
      <w:r w:rsidR="00D006CC" w:rsidRPr="00D006CC">
        <w:rPr>
          <w:sz w:val="28"/>
          <w:szCs w:val="28"/>
        </w:rPr>
        <w:t xml:space="preserve"> составляет:</w:t>
      </w:r>
    </w:p>
    <w:p w:rsidR="00D006CC" w:rsidRDefault="00D006CC" w:rsidP="00A749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театрами – 50 % (при нормативе 4 на крупный город – театр юного зрителя, кукольный театр</w:t>
      </w:r>
      <w:r w:rsidR="007E1ACE">
        <w:rPr>
          <w:sz w:val="28"/>
          <w:szCs w:val="28"/>
        </w:rPr>
        <w:t xml:space="preserve">, 2 драматических театра). Надо отметить, что обеспеченность объектами для размещения театров составляет 25 %, но и имеющееся в городе единственное здание театра с 2024 года находится на капитальном ремонте, </w:t>
      </w:r>
      <w:r w:rsidR="007E1ACE" w:rsidRPr="007E1ACE">
        <w:rPr>
          <w:sz w:val="28"/>
          <w:szCs w:val="28"/>
        </w:rPr>
        <w:t>заверш</w:t>
      </w:r>
      <w:r w:rsidR="007E1ACE">
        <w:rPr>
          <w:sz w:val="28"/>
          <w:szCs w:val="28"/>
        </w:rPr>
        <w:t>ение р</w:t>
      </w:r>
      <w:r w:rsidR="007E1ACE" w:rsidRPr="007E1ACE">
        <w:rPr>
          <w:sz w:val="28"/>
          <w:szCs w:val="28"/>
        </w:rPr>
        <w:t>абот планируется в 2027 году</w:t>
      </w:r>
      <w:r w:rsidR="007E1ACE">
        <w:rPr>
          <w:sz w:val="28"/>
          <w:szCs w:val="28"/>
        </w:rPr>
        <w:t>;</w:t>
      </w:r>
    </w:p>
    <w:p w:rsidR="007E1ACE" w:rsidRDefault="007E1ACE" w:rsidP="00A749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1ACE">
        <w:rPr>
          <w:sz w:val="28"/>
          <w:szCs w:val="28"/>
        </w:rPr>
        <w:t>культурно-досуговы</w:t>
      </w:r>
      <w:r>
        <w:rPr>
          <w:sz w:val="28"/>
          <w:szCs w:val="28"/>
        </w:rPr>
        <w:t>ми</w:t>
      </w:r>
      <w:r w:rsidRPr="007E1ACE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 xml:space="preserve">ми </w:t>
      </w:r>
      <w:r w:rsidR="008339BB">
        <w:rPr>
          <w:sz w:val="28"/>
          <w:szCs w:val="28"/>
        </w:rPr>
        <w:t xml:space="preserve">– </w:t>
      </w:r>
      <w:r w:rsidR="00DA1E1A">
        <w:rPr>
          <w:sz w:val="28"/>
          <w:szCs w:val="28"/>
        </w:rPr>
        <w:t>7</w:t>
      </w:r>
      <w:r w:rsidR="008339BB">
        <w:rPr>
          <w:sz w:val="28"/>
          <w:szCs w:val="28"/>
        </w:rPr>
        <w:t>5</w:t>
      </w:r>
      <w:r w:rsidR="00DA1E1A">
        <w:rPr>
          <w:sz w:val="28"/>
          <w:szCs w:val="28"/>
        </w:rPr>
        <w:t>,0</w:t>
      </w:r>
      <w:r w:rsidR="008339BB">
        <w:rPr>
          <w:sz w:val="28"/>
          <w:szCs w:val="28"/>
        </w:rPr>
        <w:t xml:space="preserve"> % (</w:t>
      </w:r>
      <w:r w:rsidR="008339BB" w:rsidRPr="008339BB">
        <w:rPr>
          <w:sz w:val="28"/>
          <w:szCs w:val="28"/>
        </w:rPr>
        <w:t>с учетом территориально обособленных структурных подразделений М</w:t>
      </w:r>
      <w:r w:rsidR="008339BB">
        <w:rPr>
          <w:sz w:val="28"/>
          <w:szCs w:val="28"/>
        </w:rPr>
        <w:t>ногофункционального культурно-досугового центра</w:t>
      </w:r>
      <w:r w:rsidR="008339BB" w:rsidRPr="008339BB">
        <w:rPr>
          <w:sz w:val="28"/>
          <w:szCs w:val="28"/>
        </w:rPr>
        <w:t>, И</w:t>
      </w:r>
      <w:r w:rsidR="008339BB">
        <w:rPr>
          <w:sz w:val="28"/>
          <w:szCs w:val="28"/>
        </w:rPr>
        <w:t>сторико-культурного центра «Старый Сургут»</w:t>
      </w:r>
      <w:r w:rsidR="00A749E7" w:rsidRPr="00A749E7">
        <w:t xml:space="preserve"> </w:t>
      </w:r>
      <w:r w:rsidR="00A749E7" w:rsidRPr="00A749E7">
        <w:rPr>
          <w:sz w:val="28"/>
          <w:szCs w:val="28"/>
        </w:rPr>
        <w:t>при нормативе 8 на крупный город</w:t>
      </w:r>
      <w:r w:rsidR="008339BB">
        <w:rPr>
          <w:sz w:val="28"/>
          <w:szCs w:val="28"/>
        </w:rPr>
        <w:t>);</w:t>
      </w:r>
    </w:p>
    <w:p w:rsidR="008339BB" w:rsidRDefault="008339BB" w:rsidP="00A749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общедоступными библиотеками – 81,25 % (</w:t>
      </w:r>
      <w:r w:rsidRPr="008339BB">
        <w:rPr>
          <w:sz w:val="28"/>
          <w:szCs w:val="28"/>
        </w:rPr>
        <w:t>с учетом территориально обособленных структурных подразделений Ц</w:t>
      </w:r>
      <w:r>
        <w:rPr>
          <w:sz w:val="28"/>
          <w:szCs w:val="28"/>
        </w:rPr>
        <w:t>ентрализованной библиотечной системы</w:t>
      </w:r>
      <w:r w:rsidR="00A749E7" w:rsidRPr="00A749E7">
        <w:t xml:space="preserve"> </w:t>
      </w:r>
      <w:r w:rsidR="00A749E7" w:rsidRPr="00A749E7">
        <w:rPr>
          <w:sz w:val="28"/>
          <w:szCs w:val="28"/>
        </w:rPr>
        <w:t>при нормативе 16 общедоступ</w:t>
      </w:r>
      <w:r w:rsidR="00A749E7">
        <w:rPr>
          <w:sz w:val="28"/>
          <w:szCs w:val="28"/>
        </w:rPr>
        <w:t>ных библиотек на крупный город</w:t>
      </w:r>
      <w:r>
        <w:rPr>
          <w:sz w:val="28"/>
          <w:szCs w:val="28"/>
        </w:rPr>
        <w:t>);</w:t>
      </w:r>
    </w:p>
    <w:p w:rsidR="008339BB" w:rsidRDefault="008339BB" w:rsidP="00A749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музеями – </w:t>
      </w:r>
      <w:r w:rsidRPr="008339BB">
        <w:rPr>
          <w:sz w:val="28"/>
          <w:szCs w:val="28"/>
        </w:rPr>
        <w:t>83,3</w:t>
      </w:r>
      <w:r>
        <w:rPr>
          <w:sz w:val="28"/>
          <w:szCs w:val="28"/>
        </w:rPr>
        <w:t xml:space="preserve"> % (</w:t>
      </w:r>
      <w:r w:rsidR="00A749E7">
        <w:rPr>
          <w:sz w:val="28"/>
          <w:szCs w:val="28"/>
        </w:rPr>
        <w:t xml:space="preserve">с </w:t>
      </w:r>
      <w:r>
        <w:rPr>
          <w:sz w:val="28"/>
          <w:szCs w:val="28"/>
        </w:rPr>
        <w:t>уч</w:t>
      </w:r>
      <w:r w:rsidR="00A749E7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="00A749E7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Pr="008339BB">
        <w:rPr>
          <w:sz w:val="28"/>
          <w:szCs w:val="28"/>
        </w:rPr>
        <w:t>территориально обособленны</w:t>
      </w:r>
      <w:r w:rsidR="00A749E7">
        <w:rPr>
          <w:sz w:val="28"/>
          <w:szCs w:val="28"/>
        </w:rPr>
        <w:t>х</w:t>
      </w:r>
      <w:r w:rsidRPr="008339BB">
        <w:rPr>
          <w:sz w:val="28"/>
          <w:szCs w:val="28"/>
        </w:rPr>
        <w:t xml:space="preserve"> экспозиционны</w:t>
      </w:r>
      <w:r w:rsidR="00A749E7">
        <w:rPr>
          <w:sz w:val="28"/>
          <w:szCs w:val="28"/>
        </w:rPr>
        <w:t>х</w:t>
      </w:r>
      <w:r w:rsidRPr="008339BB">
        <w:rPr>
          <w:sz w:val="28"/>
          <w:szCs w:val="28"/>
        </w:rPr>
        <w:t xml:space="preserve"> отдел</w:t>
      </w:r>
      <w:r w:rsidR="00A749E7">
        <w:rPr>
          <w:sz w:val="28"/>
          <w:szCs w:val="28"/>
        </w:rPr>
        <w:t>ов</w:t>
      </w:r>
      <w:r w:rsidRPr="008339BB">
        <w:rPr>
          <w:sz w:val="28"/>
          <w:szCs w:val="28"/>
        </w:rPr>
        <w:t xml:space="preserve"> краеведческого музея</w:t>
      </w:r>
      <w:r w:rsidR="00A749E7" w:rsidRPr="00A749E7">
        <w:t xml:space="preserve"> </w:t>
      </w:r>
      <w:r w:rsidR="00A749E7" w:rsidRPr="00A749E7">
        <w:rPr>
          <w:sz w:val="28"/>
          <w:szCs w:val="28"/>
        </w:rPr>
        <w:t>при нормативе 6 на крупный город – 1 краеведческий, 1 художественный, 4 тематических</w:t>
      </w:r>
      <w:r>
        <w:rPr>
          <w:sz w:val="28"/>
          <w:szCs w:val="28"/>
        </w:rPr>
        <w:t>).</w:t>
      </w:r>
    </w:p>
    <w:p w:rsidR="00235FD9" w:rsidRDefault="00FB1619" w:rsidP="00A749E7">
      <w:pPr>
        <w:ind w:firstLine="567"/>
        <w:jc w:val="both"/>
        <w:rPr>
          <w:rStyle w:val="FontStyle21"/>
          <w:sz w:val="28"/>
          <w:szCs w:val="28"/>
        </w:rPr>
      </w:pPr>
      <w:r w:rsidRPr="005B6B32">
        <w:rPr>
          <w:sz w:val="28"/>
          <w:szCs w:val="28"/>
        </w:rPr>
        <w:t xml:space="preserve">Значение показателя </w:t>
      </w:r>
      <w:r w:rsidR="00A749E7">
        <w:rPr>
          <w:sz w:val="28"/>
          <w:szCs w:val="28"/>
        </w:rPr>
        <w:t xml:space="preserve">обеспеченности </w:t>
      </w:r>
      <w:r w:rsidR="00E525EE">
        <w:rPr>
          <w:sz w:val="28"/>
          <w:szCs w:val="28"/>
        </w:rPr>
        <w:t>составляет 72</w:t>
      </w:r>
      <w:r w:rsidR="00651C6C">
        <w:rPr>
          <w:sz w:val="28"/>
          <w:szCs w:val="28"/>
        </w:rPr>
        <w:t>,</w:t>
      </w:r>
      <w:r w:rsidR="00DA1E1A">
        <w:rPr>
          <w:sz w:val="28"/>
          <w:szCs w:val="28"/>
        </w:rPr>
        <w:t>4</w:t>
      </w:r>
      <w:r w:rsidR="00E525EE">
        <w:rPr>
          <w:sz w:val="28"/>
          <w:szCs w:val="28"/>
        </w:rPr>
        <w:t xml:space="preserve"> %; </w:t>
      </w:r>
      <w:r w:rsidR="00A60355">
        <w:rPr>
          <w:sz w:val="28"/>
          <w:szCs w:val="28"/>
        </w:rPr>
        <w:t>показатель исполнен</w:t>
      </w:r>
      <w:r w:rsidR="00E525EE" w:rsidRPr="005B6B32">
        <w:rPr>
          <w:sz w:val="28"/>
          <w:szCs w:val="28"/>
        </w:rPr>
        <w:t xml:space="preserve"> на </w:t>
      </w:r>
      <w:r w:rsidR="00E525EE">
        <w:rPr>
          <w:sz w:val="28"/>
          <w:szCs w:val="28"/>
        </w:rPr>
        <w:t>65</w:t>
      </w:r>
      <w:r w:rsidR="00E525EE" w:rsidRPr="006822C6">
        <w:rPr>
          <w:sz w:val="28"/>
          <w:szCs w:val="28"/>
        </w:rPr>
        <w:t>,</w:t>
      </w:r>
      <w:r w:rsidR="00DA1E1A">
        <w:rPr>
          <w:sz w:val="28"/>
          <w:szCs w:val="28"/>
        </w:rPr>
        <w:t>5</w:t>
      </w:r>
      <w:r w:rsidR="00E525EE">
        <w:rPr>
          <w:sz w:val="28"/>
          <w:szCs w:val="28"/>
        </w:rPr>
        <w:t xml:space="preserve"> </w:t>
      </w:r>
      <w:r w:rsidR="00E525EE" w:rsidRPr="005B6B32">
        <w:rPr>
          <w:sz w:val="28"/>
          <w:szCs w:val="28"/>
        </w:rPr>
        <w:t>%</w:t>
      </w:r>
      <w:r w:rsidR="00E525EE" w:rsidRPr="00E525EE">
        <w:rPr>
          <w:sz w:val="28"/>
          <w:szCs w:val="28"/>
        </w:rPr>
        <w:t xml:space="preserve"> </w:t>
      </w:r>
      <w:r w:rsidR="00E525EE" w:rsidRPr="005B6B32">
        <w:rPr>
          <w:sz w:val="28"/>
          <w:szCs w:val="28"/>
        </w:rPr>
        <w:t>при плановом значении 110,5%</w:t>
      </w:r>
      <w:r w:rsidR="00E525EE" w:rsidRPr="005B6B32">
        <w:rPr>
          <w:rStyle w:val="FontStyle21"/>
          <w:sz w:val="28"/>
          <w:szCs w:val="28"/>
        </w:rPr>
        <w:t xml:space="preserve"> к </w:t>
      </w:r>
      <w:r w:rsidR="00E525EE">
        <w:rPr>
          <w:rStyle w:val="FontStyle21"/>
          <w:sz w:val="28"/>
          <w:szCs w:val="28"/>
        </w:rPr>
        <w:t xml:space="preserve">концу </w:t>
      </w:r>
      <w:r w:rsidR="00E525EE" w:rsidRPr="005B6B32">
        <w:rPr>
          <w:rStyle w:val="FontStyle21"/>
          <w:sz w:val="28"/>
          <w:szCs w:val="28"/>
        </w:rPr>
        <w:t>2026 год</w:t>
      </w:r>
      <w:r w:rsidR="00E525EE">
        <w:rPr>
          <w:rStyle w:val="FontStyle21"/>
          <w:sz w:val="28"/>
          <w:szCs w:val="28"/>
        </w:rPr>
        <w:t>а.</w:t>
      </w:r>
    </w:p>
    <w:p w:rsidR="004F27DD" w:rsidRDefault="009C79B0" w:rsidP="00A749E7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A749E7">
        <w:rPr>
          <w:rStyle w:val="FontStyle21"/>
          <w:sz w:val="28"/>
          <w:szCs w:val="28"/>
        </w:rPr>
        <w:lastRenderedPageBreak/>
        <w:t>Фактором, не позвол</w:t>
      </w:r>
      <w:r w:rsidR="00B6694D" w:rsidRPr="00A749E7">
        <w:rPr>
          <w:rStyle w:val="FontStyle21"/>
          <w:sz w:val="28"/>
          <w:szCs w:val="28"/>
        </w:rPr>
        <w:t>яющ</w:t>
      </w:r>
      <w:r w:rsidRPr="00A749E7">
        <w:rPr>
          <w:rStyle w:val="FontStyle21"/>
          <w:sz w:val="28"/>
          <w:szCs w:val="28"/>
        </w:rPr>
        <w:t>им достичь планово</w:t>
      </w:r>
      <w:r w:rsidR="00B6694D" w:rsidRPr="00A749E7">
        <w:rPr>
          <w:rStyle w:val="FontStyle21"/>
          <w:sz w:val="28"/>
          <w:szCs w:val="28"/>
        </w:rPr>
        <w:t>е</w:t>
      </w:r>
      <w:r w:rsidRPr="00A749E7">
        <w:rPr>
          <w:rStyle w:val="FontStyle21"/>
          <w:sz w:val="28"/>
          <w:szCs w:val="28"/>
        </w:rPr>
        <w:t xml:space="preserve"> значени</w:t>
      </w:r>
      <w:r w:rsidR="00B6694D" w:rsidRPr="00A749E7">
        <w:rPr>
          <w:rStyle w:val="FontStyle21"/>
          <w:sz w:val="28"/>
          <w:szCs w:val="28"/>
        </w:rPr>
        <w:t>е</w:t>
      </w:r>
      <w:r w:rsidRPr="00A749E7">
        <w:rPr>
          <w:rStyle w:val="FontStyle21"/>
          <w:sz w:val="28"/>
          <w:szCs w:val="28"/>
        </w:rPr>
        <w:t xml:space="preserve"> целевого показателя, является недостаточная инфраструктурная обеспеченность города Сургута</w:t>
      </w:r>
      <w:r w:rsidRPr="00FB1619">
        <w:rPr>
          <w:rStyle w:val="FontStyle21"/>
          <w:sz w:val="28"/>
          <w:szCs w:val="28"/>
        </w:rPr>
        <w:t xml:space="preserve"> объектами культуры.</w:t>
      </w:r>
    </w:p>
    <w:p w:rsidR="009C79B0" w:rsidRPr="00FB1619" w:rsidRDefault="009C79B0" w:rsidP="00A749E7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FB1619">
        <w:rPr>
          <w:rStyle w:val="FontStyle21"/>
          <w:sz w:val="28"/>
          <w:szCs w:val="28"/>
        </w:rPr>
        <w:t>Детская музыкальная школа № 3</w:t>
      </w:r>
      <w:r w:rsidR="006A016A">
        <w:rPr>
          <w:rStyle w:val="FontStyle21"/>
          <w:sz w:val="28"/>
          <w:szCs w:val="28"/>
        </w:rPr>
        <w:t>,</w:t>
      </w:r>
      <w:r w:rsidRPr="00FB1619">
        <w:rPr>
          <w:rStyle w:val="FontStyle21"/>
          <w:sz w:val="28"/>
          <w:szCs w:val="28"/>
        </w:rPr>
        <w:t xml:space="preserve"> Театр актера и куклы «Петрушка»</w:t>
      </w:r>
      <w:r w:rsidR="006A016A">
        <w:rPr>
          <w:rStyle w:val="FontStyle21"/>
          <w:sz w:val="28"/>
          <w:szCs w:val="28"/>
        </w:rPr>
        <w:t>, Городской культурный центр</w:t>
      </w:r>
      <w:r w:rsidRPr="00FB1619">
        <w:rPr>
          <w:rStyle w:val="FontStyle21"/>
          <w:sz w:val="28"/>
          <w:szCs w:val="28"/>
        </w:rPr>
        <w:t xml:space="preserve"> располагаются на арендованных площадях, Сургутский художественный музей располагается в здании Сургутск</w:t>
      </w:r>
      <w:r w:rsidR="0073122C">
        <w:rPr>
          <w:rStyle w:val="FontStyle21"/>
          <w:sz w:val="28"/>
          <w:szCs w:val="28"/>
        </w:rPr>
        <w:t>ого</w:t>
      </w:r>
      <w:r w:rsidRPr="00FB1619">
        <w:rPr>
          <w:rStyle w:val="FontStyle21"/>
          <w:sz w:val="28"/>
          <w:szCs w:val="28"/>
        </w:rPr>
        <w:t xml:space="preserve"> краеведческ</w:t>
      </w:r>
      <w:r w:rsidR="0073122C">
        <w:rPr>
          <w:rStyle w:val="FontStyle21"/>
          <w:sz w:val="28"/>
          <w:szCs w:val="28"/>
        </w:rPr>
        <w:t>ого</w:t>
      </w:r>
      <w:r w:rsidRPr="00FB1619">
        <w:rPr>
          <w:rStyle w:val="FontStyle21"/>
          <w:sz w:val="28"/>
          <w:szCs w:val="28"/>
        </w:rPr>
        <w:t xml:space="preserve"> музе</w:t>
      </w:r>
      <w:r w:rsidR="0073122C">
        <w:rPr>
          <w:rStyle w:val="FontStyle21"/>
          <w:sz w:val="28"/>
          <w:szCs w:val="28"/>
        </w:rPr>
        <w:t>я</w:t>
      </w:r>
      <w:r w:rsidRPr="00FB1619">
        <w:rPr>
          <w:rStyle w:val="FontStyle21"/>
          <w:sz w:val="28"/>
          <w:szCs w:val="28"/>
        </w:rPr>
        <w:t xml:space="preserve"> на основании договора безвозмездного пользования.</w:t>
      </w:r>
    </w:p>
    <w:p w:rsidR="0033000F" w:rsidRPr="0033000F" w:rsidRDefault="0033000F" w:rsidP="00A749E7">
      <w:pPr>
        <w:widowControl/>
        <w:tabs>
          <w:tab w:val="left" w:pos="993"/>
        </w:tabs>
        <w:autoSpaceDE/>
        <w:autoSpaceDN/>
        <w:adjustRightInd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3000F">
        <w:rPr>
          <w:rFonts w:eastAsiaTheme="minorHAnsi"/>
          <w:sz w:val="28"/>
          <w:szCs w:val="28"/>
          <w:lang w:eastAsia="en-US"/>
        </w:rPr>
        <w:t>Администрацией города проводятся мероприятия по включению в государственные и федеральные программы 6 объектов, требующих первоочередного капитального ремонта</w:t>
      </w:r>
      <w:r w:rsidR="00A749E7">
        <w:rPr>
          <w:rFonts w:eastAsiaTheme="minorHAnsi"/>
          <w:sz w:val="28"/>
          <w:szCs w:val="28"/>
          <w:lang w:eastAsia="en-US"/>
        </w:rPr>
        <w:t>, так в 2026 году:</w:t>
      </w:r>
    </w:p>
    <w:p w:rsidR="0033000F" w:rsidRPr="0033000F" w:rsidRDefault="00A749E7" w:rsidP="00A749E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adjustRightInd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проходит государственную экспертизу проектно-сметная документация на </w:t>
      </w:r>
      <w:r w:rsidRPr="00A749E7">
        <w:rPr>
          <w:rFonts w:eastAsiaTheme="minorHAnsi"/>
          <w:sz w:val="28"/>
          <w:szCs w:val="28"/>
          <w:lang w:eastAsia="en-US"/>
        </w:rPr>
        <w:t xml:space="preserve">капитальный ремонт фасада цоколя, крыльца, благоустройство </w:t>
      </w:r>
      <w:r w:rsidR="0033000F" w:rsidRPr="0033000F">
        <w:rPr>
          <w:rFonts w:eastAsiaTheme="minorHAnsi"/>
          <w:sz w:val="28"/>
          <w:szCs w:val="28"/>
          <w:lang w:eastAsia="en-US"/>
        </w:rPr>
        <w:t>МАУ «Сургутская филармония»</w:t>
      </w:r>
      <w:r w:rsidR="0033000F">
        <w:rPr>
          <w:rFonts w:eastAsiaTheme="minorHAnsi"/>
          <w:sz w:val="28"/>
          <w:szCs w:val="28"/>
          <w:lang w:eastAsia="en-US"/>
        </w:rPr>
        <w:t>;</w:t>
      </w:r>
    </w:p>
    <w:p w:rsidR="0033000F" w:rsidRPr="0033000F" w:rsidRDefault="00A749E7" w:rsidP="00A749E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adjustRightInd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находится на корректировке проектно-сметная документация на </w:t>
      </w:r>
      <w:r w:rsidRPr="00A749E7">
        <w:rPr>
          <w:rFonts w:eastAsiaTheme="minorHAnsi"/>
          <w:sz w:val="28"/>
          <w:szCs w:val="28"/>
          <w:lang w:eastAsia="en-US"/>
        </w:rPr>
        <w:t>капитальный ремонт</w:t>
      </w:r>
      <w:r w:rsidRPr="0033000F">
        <w:rPr>
          <w:rFonts w:eastAsiaTheme="minorHAnsi"/>
          <w:sz w:val="28"/>
          <w:szCs w:val="28"/>
          <w:lang w:eastAsia="en-US"/>
        </w:rPr>
        <w:t xml:space="preserve"> </w:t>
      </w:r>
      <w:r w:rsidR="0033000F" w:rsidRPr="0033000F">
        <w:rPr>
          <w:rFonts w:eastAsiaTheme="minorHAnsi"/>
          <w:sz w:val="28"/>
          <w:szCs w:val="28"/>
          <w:lang w:eastAsia="en-US"/>
        </w:rPr>
        <w:t>МБУ ДО «Д</w:t>
      </w:r>
      <w:r>
        <w:rPr>
          <w:rFonts w:eastAsiaTheme="minorHAnsi"/>
          <w:sz w:val="28"/>
          <w:szCs w:val="28"/>
          <w:lang w:eastAsia="en-US"/>
        </w:rPr>
        <w:t>етской художественной школы</w:t>
      </w:r>
      <w:r w:rsidR="0033000F" w:rsidRPr="0033000F">
        <w:rPr>
          <w:rFonts w:eastAsiaTheme="minorHAnsi"/>
          <w:sz w:val="28"/>
          <w:szCs w:val="28"/>
          <w:lang w:eastAsia="en-US"/>
        </w:rPr>
        <w:t xml:space="preserve"> № 1 им. В. Горды» (ул. Энгельса, 7</w:t>
      </w:r>
      <w:r w:rsidR="0033000F">
        <w:rPr>
          <w:rFonts w:eastAsiaTheme="minorHAnsi"/>
          <w:sz w:val="28"/>
          <w:szCs w:val="28"/>
          <w:lang w:eastAsia="en-US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33000F">
        <w:rPr>
          <w:rFonts w:eastAsiaTheme="minorHAnsi"/>
          <w:sz w:val="28"/>
          <w:szCs w:val="28"/>
          <w:lang w:eastAsia="en-US"/>
        </w:rPr>
        <w:t>ул. Ленинградская, 10а)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33000F" w:rsidRPr="0033000F" w:rsidRDefault="00A749E7" w:rsidP="00A749E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adjustRightInd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заключен контракт на разработку проектно-сметной документации на </w:t>
      </w:r>
      <w:r w:rsidRPr="00A749E7">
        <w:rPr>
          <w:rFonts w:eastAsiaTheme="minorHAnsi"/>
          <w:sz w:val="28"/>
          <w:szCs w:val="28"/>
          <w:lang w:eastAsia="en-US"/>
        </w:rPr>
        <w:t>капитальный ремонт</w:t>
      </w:r>
      <w:r w:rsidRPr="0033000F">
        <w:rPr>
          <w:rFonts w:eastAsiaTheme="minorHAnsi"/>
          <w:sz w:val="28"/>
          <w:szCs w:val="28"/>
          <w:lang w:eastAsia="en-US"/>
        </w:rPr>
        <w:t xml:space="preserve"> </w:t>
      </w:r>
      <w:r w:rsidR="0033000F" w:rsidRPr="0033000F">
        <w:rPr>
          <w:rFonts w:eastAsiaTheme="minorHAnsi"/>
          <w:sz w:val="28"/>
          <w:szCs w:val="28"/>
          <w:lang w:eastAsia="en-US"/>
        </w:rPr>
        <w:t>МБУ ДО «Д</w:t>
      </w:r>
      <w:r>
        <w:rPr>
          <w:rFonts w:eastAsiaTheme="minorHAnsi"/>
          <w:sz w:val="28"/>
          <w:szCs w:val="28"/>
          <w:lang w:eastAsia="en-US"/>
        </w:rPr>
        <w:t>етской школы искусств</w:t>
      </w:r>
      <w:r w:rsidR="0033000F" w:rsidRPr="0033000F">
        <w:rPr>
          <w:rFonts w:eastAsiaTheme="minorHAnsi"/>
          <w:sz w:val="28"/>
          <w:szCs w:val="28"/>
          <w:lang w:eastAsia="en-US"/>
        </w:rPr>
        <w:t xml:space="preserve"> № 1»</w:t>
      </w:r>
      <w:r w:rsidR="0033000F">
        <w:rPr>
          <w:rFonts w:eastAsiaTheme="minorHAnsi"/>
          <w:sz w:val="28"/>
          <w:szCs w:val="28"/>
          <w:lang w:eastAsia="en-US"/>
        </w:rPr>
        <w:t>;</w:t>
      </w:r>
    </w:p>
    <w:p w:rsidR="0033000F" w:rsidRPr="00A749E7" w:rsidRDefault="00A749E7" w:rsidP="00A749E7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adjustRightInd/>
        <w:ind w:left="0"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749E7">
        <w:rPr>
          <w:rFonts w:eastAsiaTheme="minorHAnsi"/>
          <w:sz w:val="28"/>
          <w:szCs w:val="28"/>
          <w:lang w:eastAsia="en-US"/>
        </w:rPr>
        <w:t>готов</w:t>
      </w:r>
      <w:r w:rsidR="00C4799A">
        <w:rPr>
          <w:rFonts w:eastAsiaTheme="minorHAnsi"/>
          <w:sz w:val="28"/>
          <w:szCs w:val="28"/>
          <w:lang w:eastAsia="en-US"/>
        </w:rPr>
        <w:t>и</w:t>
      </w:r>
      <w:r w:rsidRPr="00A749E7">
        <w:rPr>
          <w:rFonts w:eastAsiaTheme="minorHAnsi"/>
          <w:sz w:val="28"/>
          <w:szCs w:val="28"/>
          <w:lang w:eastAsia="en-US"/>
        </w:rPr>
        <w:t xml:space="preserve">тся </w:t>
      </w:r>
      <w:r w:rsidRPr="00C4799A">
        <w:rPr>
          <w:rFonts w:eastAsiaTheme="minorHAnsi"/>
          <w:sz w:val="28"/>
          <w:szCs w:val="28"/>
          <w:lang w:eastAsia="en-US"/>
        </w:rPr>
        <w:t>пакет документов для размещения закуп</w:t>
      </w:r>
      <w:r w:rsidR="00C4799A" w:rsidRPr="00C4799A">
        <w:rPr>
          <w:rFonts w:eastAsiaTheme="minorHAnsi"/>
          <w:sz w:val="28"/>
          <w:szCs w:val="28"/>
          <w:lang w:eastAsia="en-US"/>
        </w:rPr>
        <w:t>ки</w:t>
      </w:r>
      <w:r w:rsidRPr="00C4799A">
        <w:rPr>
          <w:rFonts w:eastAsiaTheme="minorHAnsi"/>
          <w:sz w:val="28"/>
          <w:szCs w:val="28"/>
          <w:lang w:eastAsia="en-US"/>
        </w:rPr>
        <w:t xml:space="preserve"> на разработку проектно-сметной документации на капитальный ремонт</w:t>
      </w:r>
      <w:r w:rsidRPr="00A749E7">
        <w:rPr>
          <w:rFonts w:eastAsiaTheme="minorHAnsi"/>
          <w:sz w:val="28"/>
          <w:szCs w:val="28"/>
          <w:lang w:eastAsia="en-US"/>
        </w:rPr>
        <w:t xml:space="preserve"> </w:t>
      </w:r>
      <w:r w:rsidR="0033000F" w:rsidRPr="00A749E7">
        <w:rPr>
          <w:rFonts w:eastAsiaTheme="minorHAnsi"/>
          <w:sz w:val="28"/>
          <w:szCs w:val="28"/>
          <w:lang w:eastAsia="en-US"/>
        </w:rPr>
        <w:t>Г</w:t>
      </w:r>
      <w:r>
        <w:rPr>
          <w:rFonts w:eastAsiaTheme="minorHAnsi"/>
          <w:sz w:val="28"/>
          <w:szCs w:val="28"/>
          <w:lang w:eastAsia="en-US"/>
        </w:rPr>
        <w:t>алереи современного искусства</w:t>
      </w:r>
      <w:r w:rsidR="0033000F" w:rsidRPr="00A749E7">
        <w:rPr>
          <w:rFonts w:eastAsiaTheme="minorHAnsi"/>
          <w:sz w:val="28"/>
          <w:szCs w:val="28"/>
          <w:lang w:eastAsia="en-US"/>
        </w:rPr>
        <w:t xml:space="preserve"> «</w:t>
      </w:r>
      <w:proofErr w:type="spellStart"/>
      <w:r w:rsidR="0033000F" w:rsidRPr="00A749E7">
        <w:rPr>
          <w:rFonts w:eastAsiaTheme="minorHAnsi"/>
          <w:sz w:val="28"/>
          <w:szCs w:val="28"/>
          <w:lang w:eastAsia="en-US"/>
        </w:rPr>
        <w:t>Стерх</w:t>
      </w:r>
      <w:proofErr w:type="spellEnd"/>
      <w:r w:rsidR="0033000F" w:rsidRPr="00A749E7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МАУ «Многофункциональный культурно-досуговый центр»</w:t>
      </w:r>
      <w:r w:rsidR="0033000F" w:rsidRPr="00A749E7">
        <w:rPr>
          <w:rFonts w:eastAsiaTheme="minorHAnsi"/>
          <w:sz w:val="28"/>
          <w:szCs w:val="28"/>
          <w:lang w:eastAsia="en-US"/>
        </w:rPr>
        <w:t xml:space="preserve">. </w:t>
      </w:r>
    </w:p>
    <w:p w:rsidR="00A749E7" w:rsidRDefault="00A749E7" w:rsidP="00A749E7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Кроме того, до конца года запланировано в</w:t>
      </w:r>
      <w:r w:rsidRPr="00A749E7">
        <w:rPr>
          <w:rStyle w:val="FontStyle21"/>
          <w:sz w:val="28"/>
          <w:szCs w:val="28"/>
        </w:rPr>
        <w:t xml:space="preserve">ыполнение корректировки </w:t>
      </w:r>
      <w:r>
        <w:rPr>
          <w:rStyle w:val="FontStyle21"/>
          <w:sz w:val="28"/>
          <w:szCs w:val="28"/>
        </w:rPr>
        <w:t>проектно-изыскательских работ</w:t>
      </w:r>
      <w:r w:rsidRPr="00A749E7">
        <w:rPr>
          <w:rStyle w:val="FontStyle21"/>
          <w:sz w:val="28"/>
          <w:szCs w:val="28"/>
        </w:rPr>
        <w:t xml:space="preserve"> по объекту «Детская школа искусств в </w:t>
      </w:r>
      <w:proofErr w:type="spellStart"/>
      <w:r w:rsidRPr="00A749E7">
        <w:rPr>
          <w:rStyle w:val="FontStyle21"/>
          <w:sz w:val="28"/>
          <w:szCs w:val="28"/>
        </w:rPr>
        <w:t>мкр</w:t>
      </w:r>
      <w:proofErr w:type="spellEnd"/>
      <w:r w:rsidRPr="00A749E7">
        <w:rPr>
          <w:rStyle w:val="FontStyle21"/>
          <w:sz w:val="28"/>
          <w:szCs w:val="28"/>
        </w:rPr>
        <w:t>. 25»</w:t>
      </w:r>
      <w:r>
        <w:rPr>
          <w:rStyle w:val="FontStyle21"/>
          <w:sz w:val="28"/>
          <w:szCs w:val="28"/>
        </w:rPr>
        <w:t>.</w:t>
      </w:r>
    </w:p>
    <w:p w:rsidR="0041437F" w:rsidRDefault="00C84EED" w:rsidP="00A749E7">
      <w:pPr>
        <w:pStyle w:val="Style5"/>
        <w:widowControl/>
        <w:spacing w:line="240" w:lineRule="auto"/>
        <w:ind w:firstLine="566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В целях повышения </w:t>
      </w:r>
      <w:r w:rsidRPr="00C84EED">
        <w:rPr>
          <w:rStyle w:val="FontStyle21"/>
          <w:sz w:val="28"/>
          <w:szCs w:val="28"/>
        </w:rPr>
        <w:t>инфраструктурн</w:t>
      </w:r>
      <w:r w:rsidR="00077247">
        <w:rPr>
          <w:rStyle w:val="FontStyle21"/>
          <w:sz w:val="28"/>
          <w:szCs w:val="28"/>
        </w:rPr>
        <w:t>ой</w:t>
      </w:r>
      <w:r w:rsidRPr="00C84EED">
        <w:rPr>
          <w:rStyle w:val="FontStyle21"/>
          <w:sz w:val="28"/>
          <w:szCs w:val="28"/>
        </w:rPr>
        <w:t xml:space="preserve"> обеспеченност</w:t>
      </w:r>
      <w:r w:rsidR="00077247">
        <w:rPr>
          <w:rStyle w:val="FontStyle21"/>
          <w:sz w:val="28"/>
          <w:szCs w:val="28"/>
        </w:rPr>
        <w:t>и</w:t>
      </w:r>
      <w:r w:rsidRPr="00C84EED">
        <w:rPr>
          <w:rStyle w:val="FontStyle21"/>
          <w:sz w:val="28"/>
          <w:szCs w:val="28"/>
        </w:rPr>
        <w:t xml:space="preserve"> города Сургута </w:t>
      </w:r>
      <w:r w:rsidR="004F27DD">
        <w:rPr>
          <w:rStyle w:val="FontStyle21"/>
          <w:sz w:val="28"/>
          <w:szCs w:val="28"/>
        </w:rPr>
        <w:t xml:space="preserve">флагманским проектом </w:t>
      </w:r>
      <w:r w:rsidR="004F27DD" w:rsidRPr="004F27DD">
        <w:rPr>
          <w:rStyle w:val="FontStyle21"/>
          <w:sz w:val="28"/>
          <w:szCs w:val="28"/>
        </w:rPr>
        <w:t>«Сургут – культурное пространство Ханты-Мансийского автономного округа - Югры»</w:t>
      </w:r>
      <w:r w:rsidR="004F27DD">
        <w:rPr>
          <w:rStyle w:val="FontStyle21"/>
          <w:sz w:val="28"/>
          <w:szCs w:val="28"/>
        </w:rPr>
        <w:t xml:space="preserve"> </w:t>
      </w:r>
      <w:r w:rsidR="00F2736C">
        <w:rPr>
          <w:rStyle w:val="FontStyle21"/>
          <w:sz w:val="28"/>
          <w:szCs w:val="28"/>
        </w:rPr>
        <w:t>предусмотрен</w:t>
      </w:r>
      <w:r w:rsidR="00A749E7">
        <w:rPr>
          <w:rStyle w:val="FontStyle21"/>
          <w:sz w:val="28"/>
          <w:szCs w:val="28"/>
        </w:rPr>
        <w:t xml:space="preserve">о создание </w:t>
      </w:r>
      <w:r w:rsidR="006B2AC4" w:rsidRPr="00FB1619">
        <w:rPr>
          <w:rStyle w:val="FontStyle21"/>
          <w:sz w:val="28"/>
          <w:szCs w:val="28"/>
        </w:rPr>
        <w:t>объектов</w:t>
      </w:r>
      <w:r w:rsidR="00A749E7">
        <w:rPr>
          <w:rStyle w:val="FontStyle21"/>
          <w:sz w:val="28"/>
          <w:szCs w:val="28"/>
        </w:rPr>
        <w:t xml:space="preserve"> культуры</w:t>
      </w:r>
      <w:r w:rsidR="006B2AC4" w:rsidRPr="00FB1619">
        <w:rPr>
          <w:rStyle w:val="FontStyle21"/>
          <w:sz w:val="28"/>
          <w:szCs w:val="28"/>
        </w:rPr>
        <w:t xml:space="preserve">: </w:t>
      </w:r>
    </w:p>
    <w:p w:rsidR="006B2AC4" w:rsidRDefault="0041437F" w:rsidP="00A749E7">
      <w:pPr>
        <w:pStyle w:val="Style5"/>
        <w:widowControl/>
        <w:tabs>
          <w:tab w:val="left" w:pos="851"/>
        </w:tabs>
        <w:spacing w:line="240" w:lineRule="auto"/>
        <w:ind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="00180F9B">
        <w:rPr>
          <w:rStyle w:val="FontStyle21"/>
          <w:sz w:val="28"/>
          <w:szCs w:val="28"/>
        </w:rPr>
        <w:t>в</w:t>
      </w:r>
      <w:r w:rsidR="006B2AC4" w:rsidRPr="00FB1619">
        <w:rPr>
          <w:rStyle w:val="FontStyle21"/>
          <w:sz w:val="28"/>
          <w:szCs w:val="28"/>
        </w:rPr>
        <w:t xml:space="preserve"> 2026</w:t>
      </w:r>
      <w:r w:rsidR="00A60355">
        <w:rPr>
          <w:rStyle w:val="FontStyle21"/>
          <w:sz w:val="28"/>
          <w:szCs w:val="28"/>
        </w:rPr>
        <w:t>-2027 годах</w:t>
      </w:r>
      <w:r w:rsidR="006B2AC4" w:rsidRPr="00FB1619">
        <w:rPr>
          <w:rStyle w:val="FontStyle21"/>
          <w:sz w:val="28"/>
          <w:szCs w:val="28"/>
        </w:rPr>
        <w:t xml:space="preserve"> – 1 объект (музейно-выставочное здание мемориального комплекса геологов-первопроходцев «Дом Ф.К. Салманова» МБУК «Сургутский краеведческий музей»). Дом Ф.К. Салманова включен в единый государственный реестр объектов культурного наследия народов Российской Федерации. Экспозиционные площади на объекте ограничены, не удовлетворяют современным требованиям стандарта качества по представлению музейной услуги. </w:t>
      </w:r>
      <w:r w:rsidR="00A749E7" w:rsidRPr="00A749E7">
        <w:rPr>
          <w:rStyle w:val="FontStyle21"/>
          <w:sz w:val="28"/>
          <w:szCs w:val="28"/>
        </w:rPr>
        <w:t>В рамках муниципального контракта, заключенного между МКУ «УКС» и ООО «СИБИРЬТРАНСПРОЕКТ», разработана проектная, рабочая и сметная документация по объекту. В 2025 году МКУ «УКС» пройдена негосударственная экспертиза сметной стоимости объекта (устройство фундамента), сумма по заключению экспертизы составила 8 494,96 тыс. руб. В смете бюджета МКУ «УКС» на 2026 год предусмотрены средства на устройство фундамента под здание. В настоящее время формируется пакет конкурсной документации по определению подрядной организации на осуществление строительно-монтажных работ по устройству фундамента. Администрацией города ведется работа с инвестором о возведении объекта на готовый фундамент</w:t>
      </w:r>
      <w:r w:rsidR="006B2AC4" w:rsidRPr="00FB1619">
        <w:rPr>
          <w:rStyle w:val="FontStyle21"/>
          <w:sz w:val="28"/>
          <w:szCs w:val="28"/>
        </w:rPr>
        <w:t>;</w:t>
      </w:r>
    </w:p>
    <w:p w:rsidR="0041437F" w:rsidRPr="00FB1619" w:rsidRDefault="0041437F" w:rsidP="00A749E7">
      <w:pPr>
        <w:pStyle w:val="Style5"/>
        <w:widowControl/>
        <w:tabs>
          <w:tab w:val="left" w:pos="851"/>
        </w:tabs>
        <w:spacing w:line="240" w:lineRule="auto"/>
        <w:ind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- </w:t>
      </w:r>
      <w:r w:rsidR="00180F9B">
        <w:rPr>
          <w:rStyle w:val="FontStyle21"/>
          <w:sz w:val="28"/>
          <w:szCs w:val="28"/>
        </w:rPr>
        <w:t>в</w:t>
      </w:r>
      <w:r w:rsidR="005277F9">
        <w:rPr>
          <w:rStyle w:val="FontStyle21"/>
          <w:sz w:val="28"/>
          <w:szCs w:val="28"/>
        </w:rPr>
        <w:t xml:space="preserve"> 203</w:t>
      </w:r>
      <w:r w:rsidR="00A749E7">
        <w:rPr>
          <w:rStyle w:val="FontStyle21"/>
          <w:sz w:val="28"/>
          <w:szCs w:val="28"/>
        </w:rPr>
        <w:t>1</w:t>
      </w:r>
      <w:r w:rsidRPr="0041437F">
        <w:rPr>
          <w:rStyle w:val="FontStyle21"/>
          <w:sz w:val="28"/>
          <w:szCs w:val="28"/>
        </w:rPr>
        <w:t xml:space="preserve"> году </w:t>
      </w:r>
      <w:r w:rsidR="00180F9B">
        <w:rPr>
          <w:rStyle w:val="FontStyle21"/>
          <w:sz w:val="28"/>
          <w:szCs w:val="28"/>
        </w:rPr>
        <w:t>–</w:t>
      </w:r>
      <w:r w:rsidRPr="0041437F">
        <w:rPr>
          <w:rStyle w:val="FontStyle21"/>
          <w:sz w:val="28"/>
          <w:szCs w:val="28"/>
        </w:rPr>
        <w:t xml:space="preserve"> 1 объект («Городской культурный центр»)</w:t>
      </w:r>
      <w:r>
        <w:rPr>
          <w:rStyle w:val="FontStyle21"/>
          <w:sz w:val="28"/>
          <w:szCs w:val="28"/>
        </w:rPr>
        <w:t xml:space="preserve">. </w:t>
      </w:r>
      <w:r w:rsidR="00A749E7" w:rsidRPr="00A749E7">
        <w:rPr>
          <w:rStyle w:val="FontStyle21"/>
          <w:sz w:val="28"/>
          <w:szCs w:val="28"/>
        </w:rPr>
        <w:t xml:space="preserve">Строительство объекта предусмотрено в Ядре центра города в соответствии с Единым документом территориального планирования и градостроительного зонирования города Сургута, </w:t>
      </w:r>
      <w:r w:rsidR="00A749E7" w:rsidRPr="00A749E7">
        <w:rPr>
          <w:rStyle w:val="FontStyle21"/>
          <w:sz w:val="28"/>
          <w:szCs w:val="28"/>
        </w:rPr>
        <w:lastRenderedPageBreak/>
        <w:t>утвержденным решением Думы города от 29.12.2025 №</w:t>
      </w:r>
      <w:r w:rsidR="00737446">
        <w:rPr>
          <w:rStyle w:val="FontStyle21"/>
          <w:sz w:val="28"/>
          <w:szCs w:val="28"/>
        </w:rPr>
        <w:t xml:space="preserve"> </w:t>
      </w:r>
      <w:r w:rsidR="00A749E7" w:rsidRPr="00A749E7">
        <w:rPr>
          <w:rStyle w:val="FontStyle21"/>
          <w:sz w:val="28"/>
          <w:szCs w:val="28"/>
        </w:rPr>
        <w:t>961-VII ДГ. Имеется положительное заключение Департамента экономического развития автономного округа – Югры о проверке инвестиционн</w:t>
      </w:r>
      <w:r w:rsidR="00A749E7">
        <w:rPr>
          <w:rStyle w:val="FontStyle21"/>
          <w:sz w:val="28"/>
          <w:szCs w:val="28"/>
        </w:rPr>
        <w:t>ого</w:t>
      </w:r>
      <w:r w:rsidR="00A749E7" w:rsidRPr="00A749E7">
        <w:rPr>
          <w:rStyle w:val="FontStyle21"/>
          <w:sz w:val="28"/>
          <w:szCs w:val="28"/>
        </w:rPr>
        <w:t xml:space="preserve"> проект</w:t>
      </w:r>
      <w:r w:rsidR="00A749E7">
        <w:rPr>
          <w:rStyle w:val="FontStyle21"/>
          <w:sz w:val="28"/>
          <w:szCs w:val="28"/>
        </w:rPr>
        <w:t>а</w:t>
      </w:r>
      <w:r w:rsidR="00A749E7" w:rsidRPr="00A749E7">
        <w:rPr>
          <w:rStyle w:val="FontStyle21"/>
          <w:sz w:val="28"/>
          <w:szCs w:val="28"/>
        </w:rPr>
        <w:t xml:space="preserve"> на предмет эффективности использования средств бюджета автономного округа, направляемых на капитальные вложения, со сроками выполнения: </w:t>
      </w:r>
      <w:r w:rsidR="00A749E7">
        <w:rPr>
          <w:rStyle w:val="FontStyle21"/>
          <w:sz w:val="28"/>
          <w:szCs w:val="28"/>
        </w:rPr>
        <w:t xml:space="preserve">проектно-изыскательские работы – </w:t>
      </w:r>
      <w:r w:rsidR="00A749E7" w:rsidRPr="00A749E7">
        <w:rPr>
          <w:rStyle w:val="FontStyle21"/>
          <w:sz w:val="28"/>
          <w:szCs w:val="28"/>
        </w:rPr>
        <w:t>2028</w:t>
      </w:r>
      <w:r w:rsidR="00A749E7">
        <w:rPr>
          <w:rStyle w:val="FontStyle21"/>
          <w:sz w:val="28"/>
          <w:szCs w:val="28"/>
        </w:rPr>
        <w:t xml:space="preserve"> год</w:t>
      </w:r>
      <w:r w:rsidR="00A749E7" w:rsidRPr="00A749E7">
        <w:rPr>
          <w:rStyle w:val="FontStyle21"/>
          <w:sz w:val="28"/>
          <w:szCs w:val="28"/>
        </w:rPr>
        <w:t xml:space="preserve">, </w:t>
      </w:r>
      <w:r w:rsidR="00A749E7">
        <w:rPr>
          <w:rStyle w:val="FontStyle21"/>
          <w:sz w:val="28"/>
          <w:szCs w:val="28"/>
        </w:rPr>
        <w:t>строительно-монтажные работы –</w:t>
      </w:r>
      <w:r w:rsidR="00A749E7" w:rsidRPr="00A749E7">
        <w:rPr>
          <w:rStyle w:val="FontStyle21"/>
          <w:sz w:val="28"/>
          <w:szCs w:val="28"/>
        </w:rPr>
        <w:t xml:space="preserve"> 2029</w:t>
      </w:r>
      <w:r w:rsidR="00A749E7">
        <w:rPr>
          <w:rStyle w:val="FontStyle21"/>
          <w:sz w:val="28"/>
          <w:szCs w:val="28"/>
        </w:rPr>
        <w:t>-2</w:t>
      </w:r>
      <w:r w:rsidR="00A749E7" w:rsidRPr="00A749E7">
        <w:rPr>
          <w:rStyle w:val="FontStyle21"/>
          <w:sz w:val="28"/>
          <w:szCs w:val="28"/>
        </w:rPr>
        <w:t>031</w:t>
      </w:r>
      <w:r w:rsidR="00A749E7">
        <w:rPr>
          <w:rStyle w:val="FontStyle21"/>
          <w:sz w:val="28"/>
          <w:szCs w:val="28"/>
        </w:rPr>
        <w:t xml:space="preserve"> годы</w:t>
      </w:r>
      <w:r>
        <w:rPr>
          <w:rStyle w:val="FontStyle21"/>
          <w:sz w:val="28"/>
          <w:szCs w:val="28"/>
        </w:rPr>
        <w:t>;</w:t>
      </w:r>
    </w:p>
    <w:p w:rsidR="00A749E7" w:rsidRDefault="00A749E7" w:rsidP="00A749E7">
      <w:pPr>
        <w:pStyle w:val="Style5"/>
        <w:widowControl/>
        <w:tabs>
          <w:tab w:val="left" w:pos="851"/>
        </w:tabs>
        <w:spacing w:line="240" w:lineRule="auto"/>
        <w:ind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 в 2032 году – 1 объект</w:t>
      </w:r>
      <w:r w:rsidRPr="005277F9">
        <w:rPr>
          <w:rStyle w:val="FontStyle21"/>
          <w:sz w:val="28"/>
          <w:szCs w:val="28"/>
        </w:rPr>
        <w:t xml:space="preserve"> </w:t>
      </w:r>
      <w:r>
        <w:rPr>
          <w:rStyle w:val="FontStyle21"/>
          <w:sz w:val="28"/>
          <w:szCs w:val="28"/>
        </w:rPr>
        <w:t>(</w:t>
      </w:r>
      <w:r w:rsidRPr="002B59F6">
        <w:rPr>
          <w:rStyle w:val="FontStyle21"/>
          <w:sz w:val="28"/>
          <w:szCs w:val="28"/>
        </w:rPr>
        <w:t>театр актера и куклы</w:t>
      </w:r>
      <w:r>
        <w:rPr>
          <w:rStyle w:val="FontStyle21"/>
          <w:sz w:val="28"/>
          <w:szCs w:val="28"/>
        </w:rPr>
        <w:t xml:space="preserve">). </w:t>
      </w:r>
      <w:r w:rsidR="00DF5783">
        <w:rPr>
          <w:rStyle w:val="FontStyle21"/>
          <w:sz w:val="28"/>
          <w:szCs w:val="28"/>
        </w:rPr>
        <w:t>Предполагаемый механизм создания</w:t>
      </w:r>
      <w:r w:rsidR="00DF5783" w:rsidRPr="00A749E7">
        <w:rPr>
          <w:rStyle w:val="FontStyle21"/>
          <w:sz w:val="28"/>
          <w:szCs w:val="28"/>
        </w:rPr>
        <w:t xml:space="preserve"> театра </w:t>
      </w:r>
      <w:r w:rsidR="00DF5783">
        <w:rPr>
          <w:rStyle w:val="FontStyle21"/>
          <w:sz w:val="28"/>
          <w:szCs w:val="28"/>
        </w:rPr>
        <w:t xml:space="preserve">– </w:t>
      </w:r>
      <w:r w:rsidRPr="00A749E7">
        <w:rPr>
          <w:rStyle w:val="FontStyle21"/>
          <w:sz w:val="28"/>
          <w:szCs w:val="28"/>
        </w:rPr>
        <w:t>комплексно</w:t>
      </w:r>
      <w:r w:rsidR="00DF5783">
        <w:rPr>
          <w:rStyle w:val="FontStyle21"/>
          <w:sz w:val="28"/>
          <w:szCs w:val="28"/>
        </w:rPr>
        <w:t>е</w:t>
      </w:r>
      <w:r w:rsidRPr="00A749E7">
        <w:rPr>
          <w:rStyle w:val="FontStyle21"/>
          <w:sz w:val="28"/>
          <w:szCs w:val="28"/>
        </w:rPr>
        <w:t xml:space="preserve"> развити</w:t>
      </w:r>
      <w:r w:rsidR="00DF5783">
        <w:rPr>
          <w:rStyle w:val="FontStyle21"/>
          <w:sz w:val="28"/>
          <w:szCs w:val="28"/>
        </w:rPr>
        <w:t>е</w:t>
      </w:r>
      <w:r w:rsidRPr="00A749E7">
        <w:rPr>
          <w:rStyle w:val="FontStyle21"/>
          <w:sz w:val="28"/>
          <w:szCs w:val="28"/>
        </w:rPr>
        <w:t xml:space="preserve"> территории жилой застройки Ядра центра города Сургута</w:t>
      </w:r>
      <w:r>
        <w:rPr>
          <w:rStyle w:val="FontStyle21"/>
          <w:sz w:val="28"/>
          <w:szCs w:val="28"/>
        </w:rPr>
        <w:t>;</w:t>
      </w:r>
    </w:p>
    <w:p w:rsidR="00AE2136" w:rsidRDefault="00A749E7" w:rsidP="00A749E7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-</w:t>
      </w:r>
      <w:r w:rsidR="00051B62" w:rsidRPr="00FB1619">
        <w:rPr>
          <w:rStyle w:val="FontStyle21"/>
          <w:sz w:val="28"/>
          <w:szCs w:val="28"/>
        </w:rPr>
        <w:t xml:space="preserve"> к 2036 году </w:t>
      </w:r>
      <w:r w:rsidR="003228A3" w:rsidRPr="00FB1619">
        <w:rPr>
          <w:rStyle w:val="FontStyle21"/>
          <w:sz w:val="28"/>
          <w:szCs w:val="28"/>
        </w:rPr>
        <w:t>–</w:t>
      </w:r>
      <w:r w:rsidR="005277F9">
        <w:rPr>
          <w:rStyle w:val="FontStyle21"/>
          <w:sz w:val="28"/>
          <w:szCs w:val="28"/>
        </w:rPr>
        <w:t xml:space="preserve"> 2</w:t>
      </w:r>
      <w:r w:rsidR="00051B62" w:rsidRPr="00FB1619">
        <w:rPr>
          <w:rStyle w:val="FontStyle21"/>
          <w:sz w:val="28"/>
          <w:szCs w:val="28"/>
        </w:rPr>
        <w:t xml:space="preserve"> </w:t>
      </w:r>
      <w:r w:rsidR="005277F9">
        <w:rPr>
          <w:rStyle w:val="FontStyle21"/>
          <w:sz w:val="28"/>
          <w:szCs w:val="28"/>
        </w:rPr>
        <w:t>объекта</w:t>
      </w:r>
      <w:r w:rsidR="00051B62" w:rsidRPr="002B59F6">
        <w:rPr>
          <w:rStyle w:val="FontStyle21"/>
          <w:sz w:val="28"/>
          <w:szCs w:val="28"/>
        </w:rPr>
        <w:t xml:space="preserve"> </w:t>
      </w:r>
      <w:r w:rsidR="005277F9">
        <w:rPr>
          <w:rStyle w:val="FontStyle21"/>
          <w:sz w:val="28"/>
          <w:szCs w:val="28"/>
        </w:rPr>
        <w:t>(</w:t>
      </w:r>
      <w:r w:rsidR="00051B62" w:rsidRPr="002B59F6">
        <w:rPr>
          <w:rStyle w:val="FontStyle21"/>
          <w:sz w:val="28"/>
          <w:szCs w:val="28"/>
        </w:rPr>
        <w:t xml:space="preserve">отдельное здание для МБУК </w:t>
      </w:r>
      <w:r w:rsidR="003228A3" w:rsidRPr="002B59F6">
        <w:rPr>
          <w:rStyle w:val="FontStyle21"/>
          <w:sz w:val="28"/>
          <w:szCs w:val="28"/>
        </w:rPr>
        <w:t>«</w:t>
      </w:r>
      <w:r w:rsidR="00051B62" w:rsidRPr="002B59F6">
        <w:rPr>
          <w:rStyle w:val="FontStyle21"/>
          <w:sz w:val="28"/>
          <w:szCs w:val="28"/>
        </w:rPr>
        <w:t>Сургутский художественный музей</w:t>
      </w:r>
      <w:r w:rsidR="003228A3" w:rsidRPr="002B59F6">
        <w:rPr>
          <w:rStyle w:val="FontStyle21"/>
          <w:sz w:val="28"/>
          <w:szCs w:val="28"/>
        </w:rPr>
        <w:t>»</w:t>
      </w:r>
      <w:r w:rsidR="00051B62" w:rsidRPr="002B59F6">
        <w:rPr>
          <w:rStyle w:val="FontStyle21"/>
          <w:sz w:val="28"/>
          <w:szCs w:val="28"/>
        </w:rPr>
        <w:t xml:space="preserve">, отдельное здание для МБУК </w:t>
      </w:r>
      <w:r w:rsidR="003228A3" w:rsidRPr="002B59F6">
        <w:rPr>
          <w:rStyle w:val="FontStyle21"/>
          <w:sz w:val="28"/>
          <w:szCs w:val="28"/>
        </w:rPr>
        <w:t>«</w:t>
      </w:r>
      <w:r w:rsidR="00051B62" w:rsidRPr="002B59F6">
        <w:rPr>
          <w:rStyle w:val="FontStyle21"/>
          <w:sz w:val="28"/>
          <w:szCs w:val="28"/>
        </w:rPr>
        <w:t>Сургутский краеведческий музей</w:t>
      </w:r>
      <w:r w:rsidR="003228A3" w:rsidRPr="002B59F6">
        <w:rPr>
          <w:rStyle w:val="FontStyle21"/>
          <w:sz w:val="28"/>
          <w:szCs w:val="28"/>
        </w:rPr>
        <w:t>»</w:t>
      </w:r>
      <w:r w:rsidR="00051B62" w:rsidRPr="002B59F6">
        <w:rPr>
          <w:rStyle w:val="FontStyle21"/>
          <w:sz w:val="28"/>
          <w:szCs w:val="28"/>
        </w:rPr>
        <w:t>)</w:t>
      </w:r>
      <w:r>
        <w:rPr>
          <w:rStyle w:val="FontStyle21"/>
          <w:sz w:val="28"/>
          <w:szCs w:val="28"/>
        </w:rPr>
        <w:t>.</w:t>
      </w:r>
    </w:p>
    <w:p w:rsidR="00974924" w:rsidRDefault="00974924" w:rsidP="00A749E7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A749E7">
        <w:rPr>
          <w:rStyle w:val="FontStyle21"/>
          <w:sz w:val="28"/>
          <w:szCs w:val="28"/>
        </w:rPr>
        <w:t>По целев</w:t>
      </w:r>
      <w:r>
        <w:rPr>
          <w:rStyle w:val="FontStyle21"/>
          <w:sz w:val="28"/>
          <w:szCs w:val="28"/>
        </w:rPr>
        <w:t>о</w:t>
      </w:r>
      <w:r w:rsidRPr="00A749E7">
        <w:rPr>
          <w:rStyle w:val="FontStyle21"/>
          <w:sz w:val="28"/>
          <w:szCs w:val="28"/>
        </w:rPr>
        <w:t>м</w:t>
      </w:r>
      <w:r>
        <w:rPr>
          <w:rStyle w:val="FontStyle21"/>
          <w:sz w:val="28"/>
          <w:szCs w:val="28"/>
        </w:rPr>
        <w:t>у</w:t>
      </w:r>
      <w:r w:rsidRPr="00A749E7">
        <w:rPr>
          <w:rStyle w:val="FontStyle21"/>
          <w:sz w:val="28"/>
          <w:szCs w:val="28"/>
        </w:rPr>
        <w:t xml:space="preserve"> показател</w:t>
      </w:r>
      <w:r>
        <w:rPr>
          <w:rStyle w:val="FontStyle21"/>
          <w:sz w:val="28"/>
          <w:szCs w:val="28"/>
        </w:rPr>
        <w:t>ю</w:t>
      </w:r>
      <w:r w:rsidRPr="00A749E7">
        <w:rPr>
          <w:rStyle w:val="FontStyle21"/>
          <w:sz w:val="28"/>
          <w:szCs w:val="28"/>
        </w:rPr>
        <w:t xml:space="preserve"> «</w:t>
      </w:r>
      <w:r w:rsidRPr="00781C71">
        <w:rPr>
          <w:rStyle w:val="FontStyle21"/>
          <w:b/>
          <w:sz w:val="28"/>
          <w:szCs w:val="28"/>
        </w:rPr>
        <w:t>43. Увеличение объема средств бюджета города, направленного немуниципальным</w:t>
      </w:r>
      <w:r w:rsidRPr="00A749E7">
        <w:rPr>
          <w:rStyle w:val="FontStyle21"/>
          <w:b/>
          <w:sz w:val="28"/>
          <w:szCs w:val="28"/>
        </w:rPr>
        <w:t xml:space="preserve"> организациям на оказание услуг (работ) в сфере культуры (ежегодно), %</w:t>
      </w:r>
      <w:r w:rsidRPr="00A749E7">
        <w:rPr>
          <w:rStyle w:val="FontStyle21"/>
          <w:sz w:val="28"/>
          <w:szCs w:val="28"/>
        </w:rPr>
        <w:t>»</w:t>
      </w:r>
      <w:r>
        <w:rPr>
          <w:rStyle w:val="FontStyle21"/>
          <w:sz w:val="28"/>
          <w:szCs w:val="28"/>
        </w:rPr>
        <w:t xml:space="preserve"> исполнение составило </w:t>
      </w:r>
      <w:r w:rsidR="00A843D6">
        <w:rPr>
          <w:rStyle w:val="FontStyle21"/>
          <w:sz w:val="28"/>
          <w:szCs w:val="28"/>
        </w:rPr>
        <w:t>0%</w:t>
      </w:r>
      <w:r>
        <w:rPr>
          <w:rStyle w:val="FontStyle21"/>
          <w:sz w:val="28"/>
          <w:szCs w:val="28"/>
        </w:rPr>
        <w:t>.</w:t>
      </w:r>
    </w:p>
    <w:p w:rsidR="00974924" w:rsidRPr="00A749E7" w:rsidRDefault="00974924" w:rsidP="00974924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С 2018 года </w:t>
      </w:r>
      <w:r w:rsidRPr="00A749E7">
        <w:rPr>
          <w:rStyle w:val="FontStyle21"/>
          <w:sz w:val="28"/>
          <w:szCs w:val="28"/>
        </w:rPr>
        <w:t>объем средств бюджета города</w:t>
      </w:r>
      <w:r>
        <w:rPr>
          <w:rStyle w:val="FontStyle21"/>
          <w:sz w:val="28"/>
          <w:szCs w:val="28"/>
        </w:rPr>
        <w:t xml:space="preserve"> ежегодно составлял </w:t>
      </w:r>
      <w:r w:rsidRPr="00A749E7">
        <w:rPr>
          <w:rStyle w:val="FontStyle21"/>
          <w:sz w:val="28"/>
          <w:szCs w:val="28"/>
        </w:rPr>
        <w:t>2</w:t>
      </w:r>
      <w:r>
        <w:rPr>
          <w:rStyle w:val="FontStyle21"/>
          <w:sz w:val="28"/>
          <w:szCs w:val="28"/>
        </w:rPr>
        <w:t> </w:t>
      </w:r>
      <w:r w:rsidRPr="00A749E7">
        <w:rPr>
          <w:rStyle w:val="FontStyle21"/>
          <w:sz w:val="28"/>
          <w:szCs w:val="28"/>
        </w:rPr>
        <w:t>415</w:t>
      </w:r>
      <w:r>
        <w:rPr>
          <w:rStyle w:val="FontStyle21"/>
          <w:sz w:val="28"/>
          <w:szCs w:val="28"/>
        </w:rPr>
        <w:t> </w:t>
      </w:r>
      <w:r w:rsidRPr="00A749E7">
        <w:rPr>
          <w:rStyle w:val="FontStyle21"/>
          <w:sz w:val="28"/>
          <w:szCs w:val="28"/>
        </w:rPr>
        <w:t>294,80 руб.</w:t>
      </w:r>
      <w:r>
        <w:rPr>
          <w:rStyle w:val="FontStyle21"/>
          <w:sz w:val="28"/>
          <w:szCs w:val="28"/>
        </w:rPr>
        <w:t>, в 2026 году он увеличен до 3 915 294,80</w:t>
      </w:r>
      <w:r w:rsidRPr="00A749E7">
        <w:rPr>
          <w:rStyle w:val="FontStyle21"/>
          <w:sz w:val="28"/>
          <w:szCs w:val="28"/>
        </w:rPr>
        <w:t xml:space="preserve"> руб.</w:t>
      </w:r>
      <w:r>
        <w:rPr>
          <w:rStyle w:val="FontStyle21"/>
          <w:sz w:val="28"/>
          <w:szCs w:val="28"/>
        </w:rPr>
        <w:t xml:space="preserve"> (на 1 500 000 руб.</w:t>
      </w:r>
      <w:r w:rsidRPr="00A749E7">
        <w:rPr>
          <w:rStyle w:val="FontStyle21"/>
          <w:sz w:val="28"/>
          <w:szCs w:val="28"/>
        </w:rPr>
        <w:t xml:space="preserve">). В настоящее время ведется работа </w:t>
      </w:r>
      <w:r>
        <w:rPr>
          <w:rStyle w:val="FontStyle21"/>
          <w:sz w:val="28"/>
          <w:szCs w:val="28"/>
        </w:rPr>
        <w:t>по проверке документов потенциальных получателей субсидии, по подготовке муниципальных правовых актов.</w:t>
      </w:r>
    </w:p>
    <w:p w:rsidR="00A749E7" w:rsidRDefault="00A749E7" w:rsidP="00A749E7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A749E7">
        <w:rPr>
          <w:rStyle w:val="FontStyle21"/>
          <w:sz w:val="28"/>
          <w:szCs w:val="28"/>
        </w:rPr>
        <w:t>По целев</w:t>
      </w:r>
      <w:r w:rsidR="00974924">
        <w:rPr>
          <w:rStyle w:val="FontStyle21"/>
          <w:sz w:val="28"/>
          <w:szCs w:val="28"/>
        </w:rPr>
        <w:t>о</w:t>
      </w:r>
      <w:r w:rsidRPr="00A749E7">
        <w:rPr>
          <w:rStyle w:val="FontStyle21"/>
          <w:sz w:val="28"/>
          <w:szCs w:val="28"/>
        </w:rPr>
        <w:t>м</w:t>
      </w:r>
      <w:r w:rsidR="00974924">
        <w:rPr>
          <w:rStyle w:val="FontStyle21"/>
          <w:sz w:val="28"/>
          <w:szCs w:val="28"/>
        </w:rPr>
        <w:t>у</w:t>
      </w:r>
      <w:r w:rsidRPr="00A749E7">
        <w:rPr>
          <w:rStyle w:val="FontStyle21"/>
          <w:sz w:val="28"/>
          <w:szCs w:val="28"/>
        </w:rPr>
        <w:t xml:space="preserve"> показател</w:t>
      </w:r>
      <w:r w:rsidR="00974924">
        <w:rPr>
          <w:rStyle w:val="FontStyle21"/>
          <w:sz w:val="28"/>
          <w:szCs w:val="28"/>
        </w:rPr>
        <w:t>ю</w:t>
      </w:r>
      <w:r w:rsidRPr="00A749E7">
        <w:rPr>
          <w:rStyle w:val="FontStyle21"/>
          <w:sz w:val="28"/>
          <w:szCs w:val="28"/>
        </w:rPr>
        <w:t xml:space="preserve"> «</w:t>
      </w:r>
      <w:r w:rsidRPr="00781C71">
        <w:rPr>
          <w:rStyle w:val="FontStyle21"/>
          <w:b/>
          <w:sz w:val="28"/>
          <w:szCs w:val="28"/>
        </w:rPr>
        <w:t>44.</w:t>
      </w:r>
      <w:r w:rsidRPr="00A749E7">
        <w:rPr>
          <w:rStyle w:val="FontStyle21"/>
          <w:sz w:val="28"/>
          <w:szCs w:val="28"/>
        </w:rPr>
        <w:t xml:space="preserve"> </w:t>
      </w:r>
      <w:r w:rsidRPr="00A749E7">
        <w:rPr>
          <w:rStyle w:val="FontStyle21"/>
          <w:b/>
          <w:sz w:val="28"/>
          <w:szCs w:val="28"/>
        </w:rPr>
        <w:t>Увеличение фактов получения гражданами услуг (работ) в сфере культуры у немуниципальных поставщиков (ежегодно), %</w:t>
      </w:r>
      <w:r w:rsidRPr="00A749E7">
        <w:rPr>
          <w:rStyle w:val="FontStyle21"/>
          <w:sz w:val="28"/>
          <w:szCs w:val="28"/>
        </w:rPr>
        <w:t xml:space="preserve">» </w:t>
      </w:r>
      <w:r w:rsidR="00A843D6">
        <w:rPr>
          <w:rStyle w:val="FontStyle21"/>
          <w:sz w:val="28"/>
          <w:szCs w:val="28"/>
        </w:rPr>
        <w:t>исполнение составило 0%</w:t>
      </w:r>
      <w:r w:rsidRPr="00A749E7">
        <w:rPr>
          <w:rStyle w:val="FontStyle21"/>
          <w:sz w:val="28"/>
          <w:szCs w:val="28"/>
        </w:rPr>
        <w:t>.</w:t>
      </w:r>
    </w:p>
    <w:p w:rsidR="00A843D6" w:rsidRPr="00A749E7" w:rsidRDefault="00A843D6" w:rsidP="00A843D6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</w:pPr>
      <w:r w:rsidRPr="00A749E7">
        <w:rPr>
          <w:rStyle w:val="FontStyle21"/>
          <w:sz w:val="28"/>
          <w:szCs w:val="28"/>
        </w:rPr>
        <w:t xml:space="preserve">В настоящее время ведется работа </w:t>
      </w:r>
      <w:r>
        <w:rPr>
          <w:rStyle w:val="FontStyle21"/>
          <w:sz w:val="28"/>
          <w:szCs w:val="28"/>
        </w:rPr>
        <w:t>по проверке документов потенциальных получателей субсидии, по подготовке муниципальных правовых актов.</w:t>
      </w:r>
    </w:p>
    <w:p w:rsidR="00781C71" w:rsidRDefault="00781C71" w:rsidP="00974924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  <w:sectPr w:rsidR="00781C71" w:rsidSect="0041437F">
          <w:pgSz w:w="11906" w:h="16838" w:code="9"/>
          <w:pgMar w:top="1134" w:right="566" w:bottom="737" w:left="1134" w:header="720" w:footer="720" w:gutter="0"/>
          <w:cols w:space="60"/>
          <w:noEndnote/>
          <w:docGrid w:linePitch="326"/>
        </w:sectPr>
      </w:pPr>
    </w:p>
    <w:p w:rsidR="00781C71" w:rsidRPr="00781C71" w:rsidRDefault="00781C71" w:rsidP="00781C71">
      <w:pPr>
        <w:widowControl/>
        <w:ind w:left="10915"/>
        <w:rPr>
          <w:sz w:val="22"/>
          <w:szCs w:val="22"/>
        </w:rPr>
      </w:pPr>
      <w:r w:rsidRPr="00781C71">
        <w:rPr>
          <w:sz w:val="22"/>
          <w:szCs w:val="22"/>
        </w:rPr>
        <w:lastRenderedPageBreak/>
        <w:t xml:space="preserve">Приложение к отчету о </w:t>
      </w:r>
      <w:r>
        <w:rPr>
          <w:sz w:val="22"/>
          <w:szCs w:val="22"/>
        </w:rPr>
        <w:t xml:space="preserve">достижении плановых значений целевых показателей </w:t>
      </w:r>
      <w:r w:rsidRPr="00781C71">
        <w:rPr>
          <w:sz w:val="22"/>
          <w:szCs w:val="22"/>
        </w:rPr>
        <w:t>вектора развития «Культура» направления «Человеческий капитал» Стратегии города – 2050</w:t>
      </w:r>
    </w:p>
    <w:p w:rsidR="00781C71" w:rsidRPr="00781C71" w:rsidRDefault="00781C71" w:rsidP="00781C71">
      <w:pPr>
        <w:widowControl/>
        <w:ind w:left="10915"/>
        <w:rPr>
          <w:sz w:val="22"/>
          <w:szCs w:val="22"/>
        </w:rPr>
      </w:pPr>
      <w:r w:rsidRPr="00781C71">
        <w:rPr>
          <w:sz w:val="22"/>
          <w:szCs w:val="22"/>
        </w:rPr>
        <w:t xml:space="preserve">за </w:t>
      </w:r>
      <w:r>
        <w:rPr>
          <w:sz w:val="22"/>
          <w:szCs w:val="22"/>
          <w:lang w:val="en-US"/>
        </w:rPr>
        <w:t>I</w:t>
      </w:r>
      <w:r w:rsidRPr="00781C7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полугодие </w:t>
      </w:r>
      <w:r w:rsidRPr="00781C71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781C71">
        <w:rPr>
          <w:sz w:val="22"/>
          <w:szCs w:val="22"/>
        </w:rPr>
        <w:t xml:space="preserve"> год</w:t>
      </w:r>
      <w:r>
        <w:rPr>
          <w:sz w:val="22"/>
          <w:szCs w:val="22"/>
        </w:rPr>
        <w:t>а</w:t>
      </w:r>
    </w:p>
    <w:p w:rsidR="00781C71" w:rsidRPr="00781C71" w:rsidRDefault="00781C71" w:rsidP="00781C71">
      <w:pPr>
        <w:widowControl/>
        <w:ind w:left="1315"/>
        <w:rPr>
          <w:sz w:val="22"/>
          <w:szCs w:val="22"/>
        </w:rPr>
      </w:pPr>
    </w:p>
    <w:p w:rsidR="00781C71" w:rsidRPr="00781C71" w:rsidRDefault="00781C71" w:rsidP="00781C71">
      <w:pPr>
        <w:widowControl/>
        <w:jc w:val="center"/>
        <w:rPr>
          <w:sz w:val="28"/>
          <w:szCs w:val="28"/>
        </w:rPr>
      </w:pPr>
      <w:r w:rsidRPr="00781C71">
        <w:rPr>
          <w:sz w:val="28"/>
          <w:szCs w:val="28"/>
        </w:rPr>
        <w:t>Анализ достижения плановых значений целевых показателей реализации Стратегии города – 2050</w:t>
      </w:r>
      <w:r w:rsidRPr="00781C71">
        <w:rPr>
          <w:sz w:val="28"/>
          <w:szCs w:val="28"/>
        </w:rPr>
        <w:br/>
        <w:t>за I полугодие 2026 года</w:t>
      </w:r>
    </w:p>
    <w:p w:rsidR="00781C71" w:rsidRPr="00781C71" w:rsidRDefault="00781C71" w:rsidP="00781C71">
      <w:pPr>
        <w:widowControl/>
        <w:jc w:val="center"/>
        <w:rPr>
          <w:sz w:val="26"/>
          <w:szCs w:val="26"/>
        </w:rPr>
      </w:pPr>
    </w:p>
    <w:p w:rsidR="00781C71" w:rsidRPr="00781C71" w:rsidRDefault="00781C71" w:rsidP="00781C71">
      <w:pPr>
        <w:widowControl/>
        <w:rPr>
          <w:sz w:val="2"/>
          <w:szCs w:val="2"/>
        </w:rPr>
      </w:pPr>
    </w:p>
    <w:tbl>
      <w:tblPr>
        <w:tblW w:w="1485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4"/>
        <w:gridCol w:w="6804"/>
        <w:gridCol w:w="1843"/>
        <w:gridCol w:w="1843"/>
        <w:gridCol w:w="1866"/>
        <w:gridCol w:w="1831"/>
      </w:tblGrid>
      <w:tr w:rsidR="00781C71" w:rsidRPr="00781C71" w:rsidTr="000551AE">
        <w:tc>
          <w:tcPr>
            <w:tcW w:w="7468" w:type="dxa"/>
            <w:gridSpan w:val="2"/>
          </w:tcPr>
          <w:p w:rsidR="00781C71" w:rsidRPr="00781C71" w:rsidRDefault="00781C71" w:rsidP="00781C71">
            <w:pPr>
              <w:widowControl/>
              <w:jc w:val="center"/>
            </w:pPr>
            <w:r w:rsidRPr="00781C71">
              <w:t>Показатели</w:t>
            </w:r>
          </w:p>
        </w:tc>
        <w:tc>
          <w:tcPr>
            <w:tcW w:w="1843" w:type="dxa"/>
          </w:tcPr>
          <w:p w:rsidR="00781C71" w:rsidRPr="00781C71" w:rsidRDefault="00781C71" w:rsidP="00781C71">
            <w:pPr>
              <w:widowControl/>
              <w:jc w:val="center"/>
            </w:pPr>
            <w:r w:rsidRPr="00781C71">
              <w:t>Единицы измерения</w:t>
            </w:r>
          </w:p>
        </w:tc>
        <w:tc>
          <w:tcPr>
            <w:tcW w:w="1843" w:type="dxa"/>
          </w:tcPr>
          <w:p w:rsidR="00781C71" w:rsidRPr="00781C71" w:rsidRDefault="00781C71" w:rsidP="00781C71">
            <w:pPr>
              <w:widowControl/>
              <w:jc w:val="center"/>
            </w:pPr>
            <w:r w:rsidRPr="00781C71">
              <w:t>План</w:t>
            </w:r>
            <w:r w:rsidRPr="00781C71">
              <w:br/>
              <w:t>2024-2026</w:t>
            </w:r>
            <w:r w:rsidRPr="00781C71">
              <w:br/>
              <w:t>(</w:t>
            </w:r>
            <w:r w:rsidRPr="00781C71">
              <w:rPr>
                <w:lang w:val="en-US"/>
              </w:rPr>
              <w:t>I</w:t>
            </w:r>
            <w:r w:rsidRPr="00781C71">
              <w:t xml:space="preserve"> этап)</w:t>
            </w:r>
          </w:p>
        </w:tc>
        <w:tc>
          <w:tcPr>
            <w:tcW w:w="1866" w:type="dxa"/>
          </w:tcPr>
          <w:p w:rsidR="00C71709" w:rsidRPr="009571F3" w:rsidRDefault="00C71709" w:rsidP="00C7170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571F3">
              <w:rPr>
                <w:rFonts w:ascii="Times New Roman" w:hAnsi="Times New Roman" w:cs="Times New Roman"/>
              </w:rPr>
              <w:t>Факт</w:t>
            </w:r>
          </w:p>
          <w:p w:rsidR="00C71709" w:rsidRDefault="00C71709" w:rsidP="00C7170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полугодие </w:t>
            </w:r>
          </w:p>
          <w:p w:rsidR="00781C71" w:rsidRPr="00781C71" w:rsidRDefault="00C71709" w:rsidP="00C71709">
            <w:pPr>
              <w:widowControl/>
              <w:jc w:val="center"/>
            </w:pPr>
            <w:r>
              <w:t>2026 года</w:t>
            </w:r>
          </w:p>
        </w:tc>
        <w:tc>
          <w:tcPr>
            <w:tcW w:w="1831" w:type="dxa"/>
          </w:tcPr>
          <w:p w:rsidR="002502B0" w:rsidRDefault="00781C71" w:rsidP="00781C71">
            <w:pPr>
              <w:widowControl/>
              <w:jc w:val="center"/>
            </w:pPr>
            <w:r w:rsidRPr="00781C71">
              <w:t>Исполнение</w:t>
            </w:r>
            <w:r w:rsidR="002502B0">
              <w:t xml:space="preserve"> </w:t>
            </w:r>
          </w:p>
          <w:p w:rsidR="00781C71" w:rsidRPr="00781C71" w:rsidRDefault="002502B0" w:rsidP="00781C71">
            <w:pPr>
              <w:widowControl/>
              <w:jc w:val="center"/>
            </w:pPr>
            <w:r>
              <w:t>(%)</w:t>
            </w:r>
          </w:p>
        </w:tc>
      </w:tr>
      <w:tr w:rsidR="00781C71" w:rsidRPr="00781C71" w:rsidTr="000551AE">
        <w:tc>
          <w:tcPr>
            <w:tcW w:w="14851" w:type="dxa"/>
            <w:gridSpan w:val="6"/>
          </w:tcPr>
          <w:p w:rsidR="00781C71" w:rsidRPr="00781C71" w:rsidRDefault="00781C71" w:rsidP="00781C71">
            <w:pPr>
              <w:widowControl/>
            </w:pPr>
            <w:r w:rsidRPr="00781C71">
              <w:t>Направление «Человеческий капитал»</w:t>
            </w:r>
          </w:p>
        </w:tc>
      </w:tr>
      <w:tr w:rsidR="00781C71" w:rsidRPr="00781C71" w:rsidTr="000551AE">
        <w:tc>
          <w:tcPr>
            <w:tcW w:w="14851" w:type="dxa"/>
            <w:gridSpan w:val="6"/>
          </w:tcPr>
          <w:p w:rsidR="00781C71" w:rsidRPr="00781C71" w:rsidRDefault="00781C71" w:rsidP="00781C71">
            <w:pPr>
              <w:widowControl/>
            </w:pPr>
            <w:r w:rsidRPr="00781C71">
              <w:t>Вектор «Культура»</w:t>
            </w:r>
          </w:p>
        </w:tc>
      </w:tr>
      <w:tr w:rsidR="00781C71" w:rsidRPr="00781C71" w:rsidTr="000551AE">
        <w:trPr>
          <w:trHeight w:val="774"/>
        </w:trPr>
        <w:tc>
          <w:tcPr>
            <w:tcW w:w="664" w:type="dxa"/>
          </w:tcPr>
          <w:p w:rsidR="00781C71" w:rsidRPr="00781C71" w:rsidRDefault="00781C71" w:rsidP="00781C71">
            <w:pPr>
              <w:jc w:val="center"/>
            </w:pPr>
            <w:r w:rsidRPr="00781C71">
              <w:t>41</w:t>
            </w:r>
          </w:p>
        </w:tc>
        <w:tc>
          <w:tcPr>
            <w:tcW w:w="6804" w:type="dxa"/>
          </w:tcPr>
          <w:p w:rsidR="00781C71" w:rsidRPr="00781C71" w:rsidRDefault="00781C71" w:rsidP="00781C71">
            <w:r w:rsidRPr="00781C71">
              <w:t>Уровень удовлетворенности населения качеством услуг организаций культуры (на последний отчетный год этапа)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71" w:rsidRPr="00781C71" w:rsidRDefault="00781C71" w:rsidP="00781C71">
            <w:pPr>
              <w:jc w:val="center"/>
            </w:pPr>
            <w:r w:rsidRPr="00781C71">
              <w:t>%</w:t>
            </w:r>
          </w:p>
        </w:tc>
        <w:tc>
          <w:tcPr>
            <w:tcW w:w="1843" w:type="dxa"/>
          </w:tcPr>
          <w:p w:rsidR="00781C71" w:rsidRPr="00781C71" w:rsidRDefault="00781C71" w:rsidP="00781C71">
            <w:pPr>
              <w:jc w:val="center"/>
            </w:pPr>
            <w:r w:rsidRPr="00781C71">
              <w:t>56,2</w:t>
            </w:r>
          </w:p>
        </w:tc>
        <w:tc>
          <w:tcPr>
            <w:tcW w:w="1866" w:type="dxa"/>
          </w:tcPr>
          <w:p w:rsidR="00781C71" w:rsidRPr="00781C71" w:rsidRDefault="00781C71" w:rsidP="00781C71">
            <w:pPr>
              <w:widowControl/>
              <w:jc w:val="center"/>
            </w:pPr>
            <w:r>
              <w:t>Показатель рассчитывается по итогам года</w:t>
            </w:r>
          </w:p>
        </w:tc>
        <w:tc>
          <w:tcPr>
            <w:tcW w:w="1831" w:type="dxa"/>
          </w:tcPr>
          <w:p w:rsidR="00781C71" w:rsidRPr="00781C71" w:rsidRDefault="00781C71" w:rsidP="00781C71">
            <w:pPr>
              <w:widowControl/>
              <w:jc w:val="center"/>
            </w:pPr>
            <w:r>
              <w:t>-</w:t>
            </w:r>
          </w:p>
        </w:tc>
      </w:tr>
      <w:tr w:rsidR="00781C71" w:rsidRPr="00781C71" w:rsidTr="000551AE">
        <w:trPr>
          <w:trHeight w:val="774"/>
        </w:trPr>
        <w:tc>
          <w:tcPr>
            <w:tcW w:w="664" w:type="dxa"/>
          </w:tcPr>
          <w:p w:rsidR="00781C71" w:rsidRPr="00781C71" w:rsidRDefault="00781C71" w:rsidP="00781C71">
            <w:pPr>
              <w:jc w:val="center"/>
            </w:pPr>
            <w:r w:rsidRPr="00781C71">
              <w:t>42</w:t>
            </w:r>
          </w:p>
        </w:tc>
        <w:tc>
          <w:tcPr>
            <w:tcW w:w="6804" w:type="dxa"/>
          </w:tcPr>
          <w:p w:rsidR="00781C71" w:rsidRPr="00781C71" w:rsidRDefault="00781C71" w:rsidP="00781C71">
            <w:r w:rsidRPr="00781C71">
              <w:t>Обеспеченность населения организациями культуры</w:t>
            </w:r>
          </w:p>
          <w:p w:rsidR="00781C71" w:rsidRPr="00781C71" w:rsidRDefault="00781C71" w:rsidP="00781C71">
            <w:r w:rsidRPr="00781C71">
              <w:t>(на последний отчетный год этапа)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71" w:rsidRPr="00781C71" w:rsidRDefault="00781C71" w:rsidP="00781C71">
            <w:pPr>
              <w:jc w:val="center"/>
            </w:pPr>
            <w:r w:rsidRPr="00781C71">
              <w:t>%</w:t>
            </w:r>
          </w:p>
        </w:tc>
        <w:tc>
          <w:tcPr>
            <w:tcW w:w="1843" w:type="dxa"/>
          </w:tcPr>
          <w:p w:rsidR="00781C71" w:rsidRPr="00781C71" w:rsidRDefault="00781C71" w:rsidP="00781C71">
            <w:pPr>
              <w:jc w:val="center"/>
            </w:pPr>
            <w:r w:rsidRPr="00781C71">
              <w:t>110,5*</w:t>
            </w:r>
          </w:p>
        </w:tc>
        <w:tc>
          <w:tcPr>
            <w:tcW w:w="1866" w:type="dxa"/>
          </w:tcPr>
          <w:p w:rsidR="00781C71" w:rsidRPr="00781C71" w:rsidRDefault="00781C71" w:rsidP="00DA1E1A">
            <w:pPr>
              <w:widowControl/>
              <w:jc w:val="center"/>
            </w:pPr>
            <w:r>
              <w:t>72</w:t>
            </w:r>
            <w:r w:rsidRPr="00781C71">
              <w:t>,</w:t>
            </w:r>
            <w:r w:rsidR="00DA1E1A">
              <w:t>4</w:t>
            </w:r>
          </w:p>
        </w:tc>
        <w:tc>
          <w:tcPr>
            <w:tcW w:w="1831" w:type="dxa"/>
          </w:tcPr>
          <w:p w:rsidR="00781C71" w:rsidRPr="00781C71" w:rsidRDefault="00781C71" w:rsidP="00DA1E1A">
            <w:pPr>
              <w:widowControl/>
              <w:jc w:val="center"/>
            </w:pPr>
            <w:r>
              <w:t>65</w:t>
            </w:r>
            <w:r w:rsidRPr="00781C71">
              <w:t>,</w:t>
            </w:r>
            <w:r w:rsidR="00DA1E1A">
              <w:t>5</w:t>
            </w:r>
          </w:p>
        </w:tc>
      </w:tr>
      <w:tr w:rsidR="00077FD6" w:rsidRPr="00781C71" w:rsidTr="000551AE">
        <w:trPr>
          <w:trHeight w:val="774"/>
        </w:trPr>
        <w:tc>
          <w:tcPr>
            <w:tcW w:w="664" w:type="dxa"/>
          </w:tcPr>
          <w:p w:rsidR="00077FD6" w:rsidRPr="00781C71" w:rsidRDefault="00077FD6" w:rsidP="00077FD6">
            <w:pPr>
              <w:jc w:val="center"/>
              <w:rPr>
                <w:color w:val="000000" w:themeColor="text1"/>
              </w:rPr>
            </w:pPr>
            <w:r w:rsidRPr="00781C71">
              <w:rPr>
                <w:color w:val="000000" w:themeColor="text1"/>
              </w:rPr>
              <w:t>43</w:t>
            </w:r>
          </w:p>
        </w:tc>
        <w:tc>
          <w:tcPr>
            <w:tcW w:w="6804" w:type="dxa"/>
            <w:vAlign w:val="center"/>
          </w:tcPr>
          <w:p w:rsidR="00077FD6" w:rsidRPr="00781C71" w:rsidRDefault="00077FD6" w:rsidP="00077FD6">
            <w:pPr>
              <w:rPr>
                <w:color w:val="000000" w:themeColor="text1"/>
              </w:rPr>
            </w:pPr>
            <w:r w:rsidRPr="00781C71">
              <w:rPr>
                <w:color w:val="000000" w:themeColor="text1"/>
              </w:rPr>
              <w:t>Увеличение объема средств бюджета города, направленного немуниципальным организациям на оказание услуг (работ) в сфере культуры (ежегодно)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D6" w:rsidRPr="00781C71" w:rsidRDefault="00077FD6" w:rsidP="00077FD6">
            <w:pPr>
              <w:ind w:firstLine="5"/>
              <w:jc w:val="center"/>
              <w:rPr>
                <w:color w:val="000000" w:themeColor="text1"/>
              </w:rPr>
            </w:pPr>
            <w:r w:rsidRPr="00781C71">
              <w:rPr>
                <w:color w:val="000000" w:themeColor="text1"/>
              </w:rPr>
              <w:t>%</w:t>
            </w:r>
          </w:p>
        </w:tc>
        <w:tc>
          <w:tcPr>
            <w:tcW w:w="1843" w:type="dxa"/>
          </w:tcPr>
          <w:p w:rsidR="00077FD6" w:rsidRPr="00781C71" w:rsidRDefault="00077FD6" w:rsidP="00077FD6">
            <w:pPr>
              <w:ind w:firstLine="5"/>
              <w:jc w:val="center"/>
              <w:rPr>
                <w:color w:val="000000" w:themeColor="text1"/>
              </w:rPr>
            </w:pPr>
            <w:r w:rsidRPr="00781C71">
              <w:rPr>
                <w:color w:val="000000" w:themeColor="text1"/>
              </w:rPr>
              <w:t>5,0 - 10,0%</w:t>
            </w:r>
          </w:p>
        </w:tc>
        <w:tc>
          <w:tcPr>
            <w:tcW w:w="1866" w:type="dxa"/>
          </w:tcPr>
          <w:p w:rsidR="00077FD6" w:rsidRPr="00781C71" w:rsidRDefault="00077FD6" w:rsidP="00077FD6">
            <w:pPr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831" w:type="dxa"/>
          </w:tcPr>
          <w:p w:rsidR="00077FD6" w:rsidRDefault="00077FD6" w:rsidP="00077FD6">
            <w:pPr>
              <w:jc w:val="center"/>
            </w:pPr>
            <w:r w:rsidRPr="00611FAC">
              <w:t>-</w:t>
            </w:r>
          </w:p>
        </w:tc>
      </w:tr>
      <w:tr w:rsidR="00077FD6" w:rsidRPr="00781C71" w:rsidTr="000551AE">
        <w:trPr>
          <w:trHeight w:val="774"/>
        </w:trPr>
        <w:tc>
          <w:tcPr>
            <w:tcW w:w="664" w:type="dxa"/>
          </w:tcPr>
          <w:p w:rsidR="00077FD6" w:rsidRPr="00781C71" w:rsidRDefault="00077FD6" w:rsidP="00077FD6">
            <w:pPr>
              <w:jc w:val="center"/>
              <w:rPr>
                <w:color w:val="000000" w:themeColor="text1"/>
              </w:rPr>
            </w:pPr>
            <w:r w:rsidRPr="00781C71">
              <w:rPr>
                <w:color w:val="000000" w:themeColor="text1"/>
              </w:rPr>
              <w:t>44</w:t>
            </w:r>
          </w:p>
        </w:tc>
        <w:tc>
          <w:tcPr>
            <w:tcW w:w="6804" w:type="dxa"/>
            <w:vAlign w:val="center"/>
          </w:tcPr>
          <w:p w:rsidR="00077FD6" w:rsidRPr="00781C71" w:rsidRDefault="00077FD6" w:rsidP="00077FD6">
            <w:pPr>
              <w:rPr>
                <w:color w:val="000000" w:themeColor="text1"/>
              </w:rPr>
            </w:pPr>
            <w:r w:rsidRPr="00781C71">
              <w:rPr>
                <w:color w:val="000000" w:themeColor="text1"/>
              </w:rPr>
              <w:t>Увеличение фактов получения гражданами услуг (работ) в сфере культуры у немуниципальных поставщиков (ежегодно)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FD6" w:rsidRPr="00781C71" w:rsidRDefault="00077FD6" w:rsidP="00077FD6">
            <w:pPr>
              <w:ind w:firstLine="5"/>
              <w:jc w:val="center"/>
              <w:rPr>
                <w:color w:val="000000" w:themeColor="text1"/>
              </w:rPr>
            </w:pPr>
            <w:r w:rsidRPr="00781C71">
              <w:rPr>
                <w:color w:val="000000" w:themeColor="text1"/>
              </w:rPr>
              <w:t>%</w:t>
            </w:r>
          </w:p>
        </w:tc>
        <w:tc>
          <w:tcPr>
            <w:tcW w:w="1843" w:type="dxa"/>
          </w:tcPr>
          <w:p w:rsidR="00077FD6" w:rsidRPr="00781C71" w:rsidRDefault="00077FD6" w:rsidP="00077FD6">
            <w:pPr>
              <w:ind w:firstLine="5"/>
              <w:jc w:val="center"/>
              <w:rPr>
                <w:color w:val="000000" w:themeColor="text1"/>
              </w:rPr>
            </w:pPr>
            <w:r w:rsidRPr="00781C71">
              <w:rPr>
                <w:color w:val="000000" w:themeColor="text1"/>
              </w:rPr>
              <w:t>15,0%</w:t>
            </w:r>
          </w:p>
        </w:tc>
        <w:tc>
          <w:tcPr>
            <w:tcW w:w="1866" w:type="dxa"/>
          </w:tcPr>
          <w:p w:rsidR="00077FD6" w:rsidRPr="00781C71" w:rsidRDefault="00077FD6" w:rsidP="00077FD6">
            <w:pPr>
              <w:widowControl/>
              <w:jc w:val="center"/>
            </w:pPr>
            <w:r>
              <w:t>0</w:t>
            </w:r>
          </w:p>
        </w:tc>
        <w:tc>
          <w:tcPr>
            <w:tcW w:w="1831" w:type="dxa"/>
          </w:tcPr>
          <w:p w:rsidR="00077FD6" w:rsidRDefault="00077FD6" w:rsidP="00077FD6">
            <w:pPr>
              <w:jc w:val="center"/>
            </w:pPr>
            <w:r w:rsidRPr="00611FAC">
              <w:t>-</w:t>
            </w:r>
          </w:p>
        </w:tc>
      </w:tr>
    </w:tbl>
    <w:p w:rsidR="00781C71" w:rsidRPr="00781C71" w:rsidRDefault="00781C71" w:rsidP="00781C71">
      <w:pPr>
        <w:widowControl/>
        <w:jc w:val="both"/>
        <w:rPr>
          <w:sz w:val="22"/>
          <w:szCs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508"/>
      </w:tblGrid>
      <w:tr w:rsidR="00781C71" w:rsidRPr="00781C71" w:rsidTr="000551AE"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</w:tcPr>
          <w:p w:rsidR="00781C71" w:rsidRPr="00781C71" w:rsidRDefault="00781C71" w:rsidP="00781C71">
            <w:pPr>
              <w:widowControl/>
              <w:jc w:val="both"/>
              <w:rPr>
                <w:sz w:val="22"/>
                <w:szCs w:val="22"/>
              </w:rPr>
            </w:pPr>
            <w:r w:rsidRPr="00781C71">
              <w:rPr>
                <w:sz w:val="22"/>
                <w:szCs w:val="22"/>
              </w:rPr>
              <w:t>*Расчет показателя 42:</w:t>
            </w:r>
          </w:p>
          <w:p w:rsidR="00781C71" w:rsidRPr="00781C71" w:rsidRDefault="00DA1E1A" w:rsidP="00781C71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Общедоступные б</w:t>
            </w:r>
            <w:r w:rsidR="00781C71" w:rsidRPr="00781C71">
              <w:rPr>
                <w:sz w:val="22"/>
                <w:szCs w:val="22"/>
              </w:rPr>
              <w:t>иблиотеки – 13х100/</w:t>
            </w:r>
            <w:r>
              <w:rPr>
                <w:sz w:val="22"/>
                <w:szCs w:val="22"/>
              </w:rPr>
              <w:t>16</w:t>
            </w:r>
            <w:r w:rsidR="00781C71" w:rsidRPr="00781C71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81</w:t>
            </w:r>
            <w:r w:rsidR="00781C71" w:rsidRPr="00781C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  <w:r w:rsidR="00781C71" w:rsidRPr="00781C71">
              <w:rPr>
                <w:sz w:val="22"/>
                <w:szCs w:val="22"/>
              </w:rPr>
              <w:t>%</w:t>
            </w:r>
          </w:p>
          <w:p w:rsidR="00DA1E1A" w:rsidRPr="00781C71" w:rsidRDefault="00DA1E1A" w:rsidP="00DA1E1A">
            <w:pPr>
              <w:widowControl/>
              <w:jc w:val="both"/>
              <w:rPr>
                <w:sz w:val="22"/>
                <w:szCs w:val="22"/>
              </w:rPr>
            </w:pPr>
            <w:r w:rsidRPr="00781C71">
              <w:rPr>
                <w:sz w:val="22"/>
                <w:szCs w:val="22"/>
              </w:rPr>
              <w:t xml:space="preserve">КДУ – </w:t>
            </w:r>
            <w:r>
              <w:rPr>
                <w:sz w:val="22"/>
                <w:szCs w:val="22"/>
              </w:rPr>
              <w:t>6</w:t>
            </w:r>
            <w:r w:rsidRPr="00781C71">
              <w:rPr>
                <w:sz w:val="22"/>
                <w:szCs w:val="22"/>
              </w:rPr>
              <w:t>х100/</w:t>
            </w:r>
            <w:r>
              <w:rPr>
                <w:sz w:val="22"/>
                <w:szCs w:val="22"/>
              </w:rPr>
              <w:t>8</w:t>
            </w:r>
            <w:r w:rsidRPr="00781C71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75</w:t>
            </w:r>
            <w:r w:rsidRPr="00781C71">
              <w:rPr>
                <w:sz w:val="22"/>
                <w:szCs w:val="22"/>
              </w:rPr>
              <w:t xml:space="preserve">% </w:t>
            </w:r>
          </w:p>
          <w:p w:rsidR="00781C71" w:rsidRPr="00781C71" w:rsidRDefault="00781C71" w:rsidP="00781C71">
            <w:pPr>
              <w:widowControl/>
              <w:jc w:val="both"/>
              <w:rPr>
                <w:sz w:val="22"/>
                <w:szCs w:val="22"/>
              </w:rPr>
            </w:pPr>
            <w:r w:rsidRPr="00781C71">
              <w:rPr>
                <w:sz w:val="22"/>
                <w:szCs w:val="22"/>
              </w:rPr>
              <w:t xml:space="preserve">Музеи – </w:t>
            </w:r>
            <w:r w:rsidR="00DA1E1A">
              <w:rPr>
                <w:sz w:val="22"/>
                <w:szCs w:val="22"/>
              </w:rPr>
              <w:t>5</w:t>
            </w:r>
            <w:r w:rsidR="00DA1E1A" w:rsidRPr="00781C71">
              <w:rPr>
                <w:sz w:val="22"/>
                <w:szCs w:val="22"/>
              </w:rPr>
              <w:t>х100/</w:t>
            </w:r>
            <w:r w:rsidR="00DA1E1A">
              <w:rPr>
                <w:sz w:val="22"/>
                <w:szCs w:val="22"/>
              </w:rPr>
              <w:t>6</w:t>
            </w:r>
            <w:r w:rsidR="00DA1E1A" w:rsidRPr="00781C71">
              <w:rPr>
                <w:sz w:val="22"/>
                <w:szCs w:val="22"/>
              </w:rPr>
              <w:t xml:space="preserve"> = </w:t>
            </w:r>
            <w:r w:rsidR="00DA1E1A">
              <w:rPr>
                <w:sz w:val="22"/>
                <w:szCs w:val="22"/>
              </w:rPr>
              <w:t>83,33</w:t>
            </w:r>
            <w:r w:rsidR="00DA1E1A" w:rsidRPr="00781C71">
              <w:rPr>
                <w:sz w:val="22"/>
                <w:szCs w:val="22"/>
              </w:rPr>
              <w:t>%</w:t>
            </w:r>
          </w:p>
          <w:p w:rsidR="00781C71" w:rsidRPr="00781C71" w:rsidRDefault="00781C71" w:rsidP="00781C71">
            <w:pPr>
              <w:widowControl/>
              <w:jc w:val="both"/>
              <w:rPr>
                <w:sz w:val="22"/>
                <w:szCs w:val="22"/>
              </w:rPr>
            </w:pPr>
            <w:r w:rsidRPr="00781C71">
              <w:rPr>
                <w:sz w:val="22"/>
                <w:szCs w:val="22"/>
              </w:rPr>
              <w:t>Театры – 2х100/</w:t>
            </w:r>
            <w:r w:rsidR="00DA1E1A">
              <w:rPr>
                <w:sz w:val="22"/>
                <w:szCs w:val="22"/>
              </w:rPr>
              <w:t>4</w:t>
            </w:r>
            <w:r w:rsidRPr="00781C71">
              <w:rPr>
                <w:sz w:val="22"/>
                <w:szCs w:val="22"/>
              </w:rPr>
              <w:t xml:space="preserve"> = </w:t>
            </w:r>
            <w:r w:rsidR="00DA1E1A">
              <w:rPr>
                <w:sz w:val="22"/>
                <w:szCs w:val="22"/>
              </w:rPr>
              <w:t>50</w:t>
            </w:r>
            <w:r w:rsidRPr="00781C71">
              <w:rPr>
                <w:sz w:val="22"/>
                <w:szCs w:val="22"/>
              </w:rPr>
              <w:t xml:space="preserve">% </w:t>
            </w:r>
          </w:p>
          <w:p w:rsidR="00781C71" w:rsidRPr="00781C71" w:rsidRDefault="00781C71" w:rsidP="00781C71">
            <w:pPr>
              <w:widowControl/>
              <w:jc w:val="both"/>
              <w:rPr>
                <w:sz w:val="22"/>
                <w:szCs w:val="22"/>
              </w:rPr>
            </w:pPr>
            <w:r w:rsidRPr="00781C71">
              <w:rPr>
                <w:sz w:val="22"/>
                <w:szCs w:val="22"/>
              </w:rPr>
              <w:t>(</w:t>
            </w:r>
            <w:r w:rsidR="00DA1E1A">
              <w:rPr>
                <w:sz w:val="22"/>
                <w:szCs w:val="22"/>
              </w:rPr>
              <w:t>81</w:t>
            </w:r>
            <w:r w:rsidRPr="00781C71">
              <w:rPr>
                <w:sz w:val="22"/>
                <w:szCs w:val="22"/>
              </w:rPr>
              <w:t>,</w:t>
            </w:r>
            <w:r w:rsidR="00DA1E1A">
              <w:rPr>
                <w:sz w:val="22"/>
                <w:szCs w:val="22"/>
              </w:rPr>
              <w:t>25</w:t>
            </w:r>
            <w:r w:rsidRPr="00781C71">
              <w:rPr>
                <w:sz w:val="22"/>
                <w:szCs w:val="22"/>
              </w:rPr>
              <w:t xml:space="preserve"> + </w:t>
            </w:r>
            <w:r w:rsidR="00DA1E1A">
              <w:rPr>
                <w:sz w:val="22"/>
                <w:szCs w:val="22"/>
              </w:rPr>
              <w:t>75,0 + 83</w:t>
            </w:r>
            <w:r w:rsidRPr="00781C71">
              <w:rPr>
                <w:sz w:val="22"/>
                <w:szCs w:val="22"/>
              </w:rPr>
              <w:t>,</w:t>
            </w:r>
            <w:r w:rsidR="00DA1E1A">
              <w:rPr>
                <w:sz w:val="22"/>
                <w:szCs w:val="22"/>
              </w:rPr>
              <w:t>3</w:t>
            </w:r>
            <w:r w:rsidRPr="00781C71">
              <w:rPr>
                <w:sz w:val="22"/>
                <w:szCs w:val="22"/>
              </w:rPr>
              <w:t xml:space="preserve">3 + </w:t>
            </w:r>
            <w:r w:rsidR="00DA1E1A">
              <w:rPr>
                <w:sz w:val="22"/>
                <w:szCs w:val="22"/>
              </w:rPr>
              <w:t>50</w:t>
            </w:r>
            <w:r w:rsidRPr="00781C71">
              <w:rPr>
                <w:sz w:val="22"/>
                <w:szCs w:val="22"/>
              </w:rPr>
              <w:t xml:space="preserve">,0) / 4 = </w:t>
            </w:r>
            <w:r w:rsidR="00DA1E1A">
              <w:rPr>
                <w:sz w:val="22"/>
                <w:szCs w:val="22"/>
              </w:rPr>
              <w:t>72</w:t>
            </w:r>
            <w:r w:rsidRPr="00781C71">
              <w:rPr>
                <w:sz w:val="22"/>
                <w:szCs w:val="22"/>
              </w:rPr>
              <w:t>,</w:t>
            </w:r>
            <w:r w:rsidR="00DA1E1A">
              <w:rPr>
                <w:sz w:val="22"/>
                <w:szCs w:val="22"/>
              </w:rPr>
              <w:t>4</w:t>
            </w:r>
            <w:r w:rsidRPr="00781C71">
              <w:rPr>
                <w:sz w:val="22"/>
                <w:szCs w:val="22"/>
              </w:rPr>
              <w:t>%</w:t>
            </w:r>
          </w:p>
          <w:p w:rsidR="00781C71" w:rsidRPr="00781C71" w:rsidRDefault="00DA1E1A" w:rsidP="00DA1E1A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781C71" w:rsidRPr="00781C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781C71" w:rsidRPr="00781C71">
              <w:rPr>
                <w:sz w:val="22"/>
                <w:szCs w:val="22"/>
              </w:rPr>
              <w:t xml:space="preserve">х100/110,5 = </w:t>
            </w:r>
            <w:r>
              <w:rPr>
                <w:sz w:val="22"/>
                <w:szCs w:val="22"/>
              </w:rPr>
              <w:t>65</w:t>
            </w:r>
            <w:r w:rsidR="00781C71" w:rsidRPr="00781C7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781C71" w:rsidRPr="00781C71">
              <w:rPr>
                <w:sz w:val="22"/>
                <w:szCs w:val="22"/>
              </w:rPr>
              <w:t>%</w:t>
            </w:r>
          </w:p>
        </w:tc>
        <w:bookmarkStart w:id="0" w:name="_GoBack"/>
        <w:bookmarkEnd w:id="0"/>
      </w:tr>
    </w:tbl>
    <w:p w:rsidR="00781C71" w:rsidRDefault="00781C71" w:rsidP="00974924">
      <w:pPr>
        <w:pStyle w:val="Style5"/>
        <w:widowControl/>
        <w:spacing w:line="240" w:lineRule="auto"/>
        <w:ind w:firstLine="567"/>
        <w:rPr>
          <w:rStyle w:val="FontStyle21"/>
          <w:sz w:val="28"/>
          <w:szCs w:val="28"/>
        </w:rPr>
      </w:pPr>
    </w:p>
    <w:sectPr w:rsidR="00781C71" w:rsidSect="00781C71">
      <w:pgSz w:w="16838" w:h="11906" w:orient="landscape" w:code="9"/>
      <w:pgMar w:top="1134" w:right="1134" w:bottom="566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E4A" w:rsidRDefault="00995E4A">
      <w:r>
        <w:separator/>
      </w:r>
    </w:p>
  </w:endnote>
  <w:endnote w:type="continuationSeparator" w:id="0">
    <w:p w:rsidR="00995E4A" w:rsidRDefault="00995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E4A" w:rsidRDefault="00995E4A">
      <w:r>
        <w:separator/>
      </w:r>
    </w:p>
  </w:footnote>
  <w:footnote w:type="continuationSeparator" w:id="0">
    <w:p w:rsidR="00995E4A" w:rsidRDefault="00995E4A">
      <w:r>
        <w:continuationSeparator/>
      </w:r>
    </w:p>
  </w:footnote>
  <w:footnote w:id="1">
    <w:p w:rsidR="00BA069B" w:rsidRDefault="00BA069B" w:rsidP="00BA069B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BA069B">
        <w:t>распоряжение Министерства культуры Российской Федерации от 18.11.2025 № Р-494 «Об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DE4690C"/>
    <w:lvl w:ilvl="0">
      <w:numFmt w:val="bullet"/>
      <w:lvlText w:val="*"/>
      <w:lvlJc w:val="left"/>
    </w:lvl>
  </w:abstractNum>
  <w:abstractNum w:abstractNumId="1" w15:restartNumberingAfterBreak="0">
    <w:nsid w:val="3A2902BF"/>
    <w:multiLevelType w:val="hybridMultilevel"/>
    <w:tmpl w:val="21ECC812"/>
    <w:lvl w:ilvl="0" w:tplc="D3AE6D0A">
      <w:start w:val="1"/>
      <w:numFmt w:val="bullet"/>
      <w:lvlText w:val="‒"/>
      <w:lvlJc w:val="left"/>
      <w:pPr>
        <w:ind w:left="1287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E7C63E9"/>
    <w:multiLevelType w:val="hybridMultilevel"/>
    <w:tmpl w:val="5676871E"/>
    <w:lvl w:ilvl="0" w:tplc="773C92D4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770D0501"/>
    <w:multiLevelType w:val="hybridMultilevel"/>
    <w:tmpl w:val="5C989378"/>
    <w:lvl w:ilvl="0" w:tplc="D3AE6D0A">
      <w:start w:val="1"/>
      <w:numFmt w:val="bullet"/>
      <w:lvlText w:val="‒"/>
      <w:lvlJc w:val="left"/>
      <w:pPr>
        <w:ind w:left="720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624202"/>
    <w:multiLevelType w:val="hybridMultilevel"/>
    <w:tmpl w:val="86B8C26C"/>
    <w:lvl w:ilvl="0" w:tplc="6B1CB0B4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12"/>
        <w:lvlJc w:val="left"/>
        <w:rPr>
          <w:rFonts w:ascii="Times New Roman" w:hAnsi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B0E"/>
    <w:rsid w:val="00002D80"/>
    <w:rsid w:val="0000588C"/>
    <w:rsid w:val="00031FA1"/>
    <w:rsid w:val="00033C64"/>
    <w:rsid w:val="00042906"/>
    <w:rsid w:val="00051B62"/>
    <w:rsid w:val="00062230"/>
    <w:rsid w:val="0007708E"/>
    <w:rsid w:val="00077247"/>
    <w:rsid w:val="00077FD6"/>
    <w:rsid w:val="00086C23"/>
    <w:rsid w:val="000B1F82"/>
    <w:rsid w:val="000C460F"/>
    <w:rsid w:val="000D1566"/>
    <w:rsid w:val="000D1949"/>
    <w:rsid w:val="000D2499"/>
    <w:rsid w:val="000D7DD3"/>
    <w:rsid w:val="000E1824"/>
    <w:rsid w:val="000F1B7B"/>
    <w:rsid w:val="00103BCE"/>
    <w:rsid w:val="00107D92"/>
    <w:rsid w:val="0014429C"/>
    <w:rsid w:val="00145B0E"/>
    <w:rsid w:val="001513F6"/>
    <w:rsid w:val="00180F9B"/>
    <w:rsid w:val="00187520"/>
    <w:rsid w:val="001E57E6"/>
    <w:rsid w:val="001F402F"/>
    <w:rsid w:val="00213222"/>
    <w:rsid w:val="00235FD9"/>
    <w:rsid w:val="002502B0"/>
    <w:rsid w:val="00272F58"/>
    <w:rsid w:val="00296F3B"/>
    <w:rsid w:val="002A7477"/>
    <w:rsid w:val="002B4535"/>
    <w:rsid w:val="002B59F6"/>
    <w:rsid w:val="002E6FC7"/>
    <w:rsid w:val="002F5AF5"/>
    <w:rsid w:val="00307E73"/>
    <w:rsid w:val="0031008D"/>
    <w:rsid w:val="00321945"/>
    <w:rsid w:val="003228A3"/>
    <w:rsid w:val="0033000F"/>
    <w:rsid w:val="00330D74"/>
    <w:rsid w:val="00332423"/>
    <w:rsid w:val="00343AE1"/>
    <w:rsid w:val="003A4471"/>
    <w:rsid w:val="003D285E"/>
    <w:rsid w:val="003E1298"/>
    <w:rsid w:val="003E1525"/>
    <w:rsid w:val="003E6CCD"/>
    <w:rsid w:val="003E72D8"/>
    <w:rsid w:val="003F18B0"/>
    <w:rsid w:val="0041437F"/>
    <w:rsid w:val="004212FA"/>
    <w:rsid w:val="0045408A"/>
    <w:rsid w:val="00470883"/>
    <w:rsid w:val="00473209"/>
    <w:rsid w:val="004D7771"/>
    <w:rsid w:val="004F27DD"/>
    <w:rsid w:val="00516DC3"/>
    <w:rsid w:val="00521432"/>
    <w:rsid w:val="005277F9"/>
    <w:rsid w:val="005421B8"/>
    <w:rsid w:val="00574DF0"/>
    <w:rsid w:val="00582A37"/>
    <w:rsid w:val="005867E7"/>
    <w:rsid w:val="005B6B32"/>
    <w:rsid w:val="00601FAD"/>
    <w:rsid w:val="006029EF"/>
    <w:rsid w:val="0061749B"/>
    <w:rsid w:val="00617C84"/>
    <w:rsid w:val="00641107"/>
    <w:rsid w:val="00645393"/>
    <w:rsid w:val="00651C6C"/>
    <w:rsid w:val="006822C6"/>
    <w:rsid w:val="00692BD7"/>
    <w:rsid w:val="006A016A"/>
    <w:rsid w:val="006A6C3C"/>
    <w:rsid w:val="006B25D9"/>
    <w:rsid w:val="006B2AC4"/>
    <w:rsid w:val="006E7F6C"/>
    <w:rsid w:val="006F66DD"/>
    <w:rsid w:val="0073122C"/>
    <w:rsid w:val="00737446"/>
    <w:rsid w:val="00740B17"/>
    <w:rsid w:val="0074699C"/>
    <w:rsid w:val="00775B47"/>
    <w:rsid w:val="00781C71"/>
    <w:rsid w:val="00787B95"/>
    <w:rsid w:val="007B5B16"/>
    <w:rsid w:val="007E1ACE"/>
    <w:rsid w:val="007F771F"/>
    <w:rsid w:val="00815B03"/>
    <w:rsid w:val="00816610"/>
    <w:rsid w:val="008339BB"/>
    <w:rsid w:val="008503E4"/>
    <w:rsid w:val="00854CAB"/>
    <w:rsid w:val="00866F22"/>
    <w:rsid w:val="008A5C8B"/>
    <w:rsid w:val="008B032C"/>
    <w:rsid w:val="008B375C"/>
    <w:rsid w:val="008D5E68"/>
    <w:rsid w:val="008E3E5D"/>
    <w:rsid w:val="008F1BE9"/>
    <w:rsid w:val="00902F0F"/>
    <w:rsid w:val="009272C5"/>
    <w:rsid w:val="00927CE4"/>
    <w:rsid w:val="00954CBE"/>
    <w:rsid w:val="0095554F"/>
    <w:rsid w:val="00956947"/>
    <w:rsid w:val="00974924"/>
    <w:rsid w:val="00995E4A"/>
    <w:rsid w:val="009C79B0"/>
    <w:rsid w:val="009D605D"/>
    <w:rsid w:val="009D6168"/>
    <w:rsid w:val="00A02320"/>
    <w:rsid w:val="00A101F9"/>
    <w:rsid w:val="00A42F36"/>
    <w:rsid w:val="00A60355"/>
    <w:rsid w:val="00A749E7"/>
    <w:rsid w:val="00A75F7C"/>
    <w:rsid w:val="00A843D6"/>
    <w:rsid w:val="00AB2F2B"/>
    <w:rsid w:val="00AB4745"/>
    <w:rsid w:val="00AC290D"/>
    <w:rsid w:val="00AE2136"/>
    <w:rsid w:val="00AE6E07"/>
    <w:rsid w:val="00B06443"/>
    <w:rsid w:val="00B11123"/>
    <w:rsid w:val="00B14E23"/>
    <w:rsid w:val="00B206F4"/>
    <w:rsid w:val="00B303F0"/>
    <w:rsid w:val="00B5058C"/>
    <w:rsid w:val="00B52CD9"/>
    <w:rsid w:val="00B638FC"/>
    <w:rsid w:val="00B6694D"/>
    <w:rsid w:val="00B97F03"/>
    <w:rsid w:val="00BA069B"/>
    <w:rsid w:val="00BA6609"/>
    <w:rsid w:val="00BD082F"/>
    <w:rsid w:val="00BD2B4A"/>
    <w:rsid w:val="00BD579B"/>
    <w:rsid w:val="00BF4E08"/>
    <w:rsid w:val="00C1168E"/>
    <w:rsid w:val="00C4799A"/>
    <w:rsid w:val="00C52801"/>
    <w:rsid w:val="00C53FD6"/>
    <w:rsid w:val="00C71709"/>
    <w:rsid w:val="00C77EDA"/>
    <w:rsid w:val="00C82B50"/>
    <w:rsid w:val="00C837D4"/>
    <w:rsid w:val="00C84EED"/>
    <w:rsid w:val="00C8729D"/>
    <w:rsid w:val="00CA6FA1"/>
    <w:rsid w:val="00CB561D"/>
    <w:rsid w:val="00CC3081"/>
    <w:rsid w:val="00CD323E"/>
    <w:rsid w:val="00CE153D"/>
    <w:rsid w:val="00CF7AC5"/>
    <w:rsid w:val="00D006CC"/>
    <w:rsid w:val="00D16718"/>
    <w:rsid w:val="00D26180"/>
    <w:rsid w:val="00D33E1C"/>
    <w:rsid w:val="00D36B0F"/>
    <w:rsid w:val="00D540CA"/>
    <w:rsid w:val="00D744CC"/>
    <w:rsid w:val="00D74B69"/>
    <w:rsid w:val="00D755FA"/>
    <w:rsid w:val="00D75DE5"/>
    <w:rsid w:val="00DA1E1A"/>
    <w:rsid w:val="00DB0F85"/>
    <w:rsid w:val="00DB4DDF"/>
    <w:rsid w:val="00DC36CD"/>
    <w:rsid w:val="00DF15B9"/>
    <w:rsid w:val="00DF5783"/>
    <w:rsid w:val="00DF7372"/>
    <w:rsid w:val="00E14450"/>
    <w:rsid w:val="00E16A67"/>
    <w:rsid w:val="00E36629"/>
    <w:rsid w:val="00E47CFC"/>
    <w:rsid w:val="00E525EE"/>
    <w:rsid w:val="00E527F2"/>
    <w:rsid w:val="00E65450"/>
    <w:rsid w:val="00EC0AB9"/>
    <w:rsid w:val="00EF2421"/>
    <w:rsid w:val="00F2736C"/>
    <w:rsid w:val="00F34D6C"/>
    <w:rsid w:val="00F37328"/>
    <w:rsid w:val="00FB1619"/>
    <w:rsid w:val="00FB4FD8"/>
    <w:rsid w:val="00FC5BF0"/>
    <w:rsid w:val="00F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A06C6"/>
  <w14:defaultImageDpi w14:val="0"/>
  <w15:docId w15:val="{48299501-6570-4F98-824A-F9C68805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jc w:val="both"/>
    </w:pPr>
  </w:style>
  <w:style w:type="paragraph" w:customStyle="1" w:styleId="Style2">
    <w:name w:val="Style2"/>
    <w:basedOn w:val="a"/>
    <w:uiPriority w:val="99"/>
    <w:pPr>
      <w:spacing w:line="323" w:lineRule="exact"/>
      <w:ind w:firstLine="1080"/>
    </w:pPr>
  </w:style>
  <w:style w:type="paragraph" w:customStyle="1" w:styleId="Style3">
    <w:name w:val="Style3"/>
    <w:basedOn w:val="a"/>
    <w:uiPriority w:val="99"/>
    <w:pPr>
      <w:spacing w:line="259" w:lineRule="exact"/>
      <w:ind w:firstLine="350"/>
    </w:pPr>
  </w:style>
  <w:style w:type="paragraph" w:customStyle="1" w:styleId="Style4">
    <w:name w:val="Style4"/>
    <w:basedOn w:val="a"/>
    <w:uiPriority w:val="99"/>
    <w:pPr>
      <w:spacing w:line="326" w:lineRule="exact"/>
      <w:ind w:firstLine="576"/>
      <w:jc w:val="both"/>
    </w:pPr>
  </w:style>
  <w:style w:type="paragraph" w:customStyle="1" w:styleId="Style5">
    <w:name w:val="Style5"/>
    <w:basedOn w:val="a"/>
    <w:uiPriority w:val="99"/>
    <w:pPr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266" w:lineRule="exact"/>
    </w:pPr>
  </w:style>
  <w:style w:type="paragraph" w:customStyle="1" w:styleId="Style8">
    <w:name w:val="Style8"/>
    <w:basedOn w:val="a"/>
    <w:uiPriority w:val="99"/>
    <w:pPr>
      <w:spacing w:line="264" w:lineRule="exact"/>
      <w:jc w:val="both"/>
    </w:pPr>
  </w:style>
  <w:style w:type="paragraph" w:customStyle="1" w:styleId="Style9">
    <w:name w:val="Style9"/>
    <w:basedOn w:val="a"/>
    <w:uiPriority w:val="99"/>
    <w:pPr>
      <w:spacing w:line="322" w:lineRule="exact"/>
    </w:pPr>
  </w:style>
  <w:style w:type="paragraph" w:customStyle="1" w:styleId="Style10">
    <w:name w:val="Style10"/>
    <w:basedOn w:val="a"/>
    <w:uiPriority w:val="99"/>
    <w:pPr>
      <w:spacing w:line="264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66" w:lineRule="exact"/>
    </w:pPr>
  </w:style>
  <w:style w:type="paragraph" w:customStyle="1" w:styleId="Style13">
    <w:name w:val="Style13"/>
    <w:basedOn w:val="a"/>
    <w:uiPriority w:val="99"/>
    <w:pPr>
      <w:spacing w:line="264" w:lineRule="exact"/>
      <w:jc w:val="both"/>
    </w:pPr>
  </w:style>
  <w:style w:type="paragraph" w:customStyle="1" w:styleId="Style14">
    <w:name w:val="Style14"/>
    <w:basedOn w:val="a"/>
    <w:uiPriority w:val="99"/>
    <w:pPr>
      <w:spacing w:line="298" w:lineRule="exact"/>
      <w:jc w:val="both"/>
    </w:pPr>
  </w:style>
  <w:style w:type="paragraph" w:customStyle="1" w:styleId="Style15">
    <w:name w:val="Style15"/>
    <w:basedOn w:val="a"/>
    <w:uiPriority w:val="99"/>
    <w:pPr>
      <w:spacing w:line="293" w:lineRule="exact"/>
      <w:ind w:firstLine="158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278" w:lineRule="exact"/>
      <w:jc w:val="center"/>
    </w:pPr>
  </w:style>
  <w:style w:type="paragraph" w:customStyle="1" w:styleId="Style18">
    <w:name w:val="Style18"/>
    <w:basedOn w:val="a"/>
    <w:uiPriority w:val="99"/>
    <w:pPr>
      <w:spacing w:line="278" w:lineRule="exact"/>
    </w:pPr>
  </w:style>
  <w:style w:type="paragraph" w:customStyle="1" w:styleId="Style19">
    <w:name w:val="Style19"/>
    <w:basedOn w:val="a"/>
    <w:uiPriority w:val="99"/>
    <w:pPr>
      <w:spacing w:line="326" w:lineRule="exact"/>
      <w:ind w:firstLine="245"/>
      <w:jc w:val="both"/>
    </w:p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CA6FA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F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33C64"/>
    <w:pPr>
      <w:spacing w:after="0" w:line="240" w:lineRule="auto"/>
    </w:pPr>
    <w:rPr>
      <w:rFonts w:asciiTheme="minorHAnsi"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a7"/>
    <w:uiPriority w:val="99"/>
    <w:semiHidden/>
    <w:unhideWhenUsed/>
    <w:rsid w:val="00BA069B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A069B"/>
    <w:rPr>
      <w:rFonts w:hAnsi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BA069B"/>
    <w:rPr>
      <w:vertAlign w:val="superscript"/>
    </w:rPr>
  </w:style>
  <w:style w:type="paragraph" w:styleId="a9">
    <w:name w:val="footnote text"/>
    <w:basedOn w:val="a"/>
    <w:link w:val="aa"/>
    <w:uiPriority w:val="99"/>
    <w:unhideWhenUsed/>
    <w:rsid w:val="00BA069B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BA069B"/>
    <w:rPr>
      <w:rFonts w:hAnsi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A069B"/>
    <w:rPr>
      <w:vertAlign w:val="superscript"/>
    </w:rPr>
  </w:style>
  <w:style w:type="table" w:customStyle="1" w:styleId="1">
    <w:name w:val="Сетка таблицы1"/>
    <w:basedOn w:val="a1"/>
    <w:next w:val="a5"/>
    <w:uiPriority w:val="39"/>
    <w:rsid w:val="0078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ормальный (таблица)"/>
    <w:basedOn w:val="a"/>
    <w:next w:val="a"/>
    <w:uiPriority w:val="99"/>
    <w:rsid w:val="00C71709"/>
    <w:pPr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92467-4FA3-44DA-872D-E4E9AB06D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4</Pages>
  <Words>1012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Елена Александровна</dc:creator>
  <cp:keywords/>
  <dc:description/>
  <cp:lastModifiedBy>Бакика Оксана Борисовна</cp:lastModifiedBy>
  <cp:revision>15</cp:revision>
  <cp:lastPrinted>2026-06-17T06:24:00Z</cp:lastPrinted>
  <dcterms:created xsi:type="dcterms:W3CDTF">2025-06-06T10:53:00Z</dcterms:created>
  <dcterms:modified xsi:type="dcterms:W3CDTF">2026-07-06T07:24:00Z</dcterms:modified>
</cp:coreProperties>
</file>